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D95" w:rsidRPr="00112F29" w:rsidRDefault="0015628B" w:rsidP="00A25645">
      <w:pPr>
        <w:jc w:val="center"/>
        <w:rPr>
          <w:b/>
          <w:sz w:val="24"/>
          <w:szCs w:val="24"/>
        </w:rPr>
      </w:pPr>
      <w:r w:rsidRPr="0015628B">
        <w:rPr>
          <w:b/>
          <w:bCs/>
          <w:noProof/>
          <w:sz w:val="24"/>
          <w:szCs w:val="24"/>
          <w:u w:val="single"/>
          <w:lang w:val="bg-BG"/>
        </w:rPr>
        <w:drawing>
          <wp:anchor distT="0" distB="0" distL="114300" distR="114300" simplePos="0" relativeHeight="251659264" behindDoc="1" locked="0" layoutInCell="1" allowOverlap="1" wp14:anchorId="4C258CCB" wp14:editId="57972D93">
            <wp:simplePos x="0" y="0"/>
            <wp:positionH relativeFrom="column">
              <wp:posOffset>2541270</wp:posOffset>
            </wp:positionH>
            <wp:positionV relativeFrom="paragraph">
              <wp:posOffset>1301115</wp:posOffset>
            </wp:positionV>
            <wp:extent cx="645795" cy="828040"/>
            <wp:effectExtent l="0" t="0" r="1905" b="0"/>
            <wp:wrapTight wrapText="bothSides">
              <wp:wrapPolygon edited="0">
                <wp:start x="0" y="0"/>
                <wp:lineTo x="0" y="20871"/>
                <wp:lineTo x="21027" y="20871"/>
                <wp:lineTo x="21027" y="0"/>
                <wp:lineTo x="0" y="0"/>
              </wp:wrapPolygon>
            </wp:wrapTight>
            <wp:docPr id="3" name="Picture 3" descr="Gerb_Stara Zag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Stara Zago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5795" cy="828040"/>
                    </a:xfrm>
                    <a:prstGeom prst="rect">
                      <a:avLst/>
                    </a:prstGeom>
                    <a:noFill/>
                  </pic:spPr>
                </pic:pic>
              </a:graphicData>
            </a:graphic>
            <wp14:sizeRelH relativeFrom="page">
              <wp14:pctWidth>0</wp14:pctWidth>
            </wp14:sizeRelH>
            <wp14:sizeRelV relativeFrom="page">
              <wp14:pctHeight>0</wp14:pctHeight>
            </wp14:sizeRelV>
          </wp:anchor>
        </w:drawing>
      </w:r>
      <w:r>
        <w:rPr>
          <w:b/>
          <w:sz w:val="24"/>
          <w:szCs w:val="24"/>
          <w:lang w:val="bg-BG"/>
        </w:rPr>
        <w:tab/>
      </w:r>
      <w:r>
        <w:rPr>
          <w:b/>
          <w:sz w:val="24"/>
          <w:szCs w:val="24"/>
          <w:lang w:val="bg-BG"/>
        </w:rPr>
        <w:tab/>
      </w:r>
      <w:r>
        <w:rPr>
          <w:b/>
          <w:sz w:val="24"/>
          <w:szCs w:val="24"/>
          <w:lang w:val="bg-BG"/>
        </w:rPr>
        <w:tab/>
      </w:r>
      <w:r>
        <w:rPr>
          <w:b/>
          <w:sz w:val="24"/>
          <w:szCs w:val="24"/>
          <w:lang w:val="bg-BG"/>
        </w:rPr>
        <w:tab/>
      </w:r>
      <w:r>
        <w:rPr>
          <w:b/>
          <w:sz w:val="24"/>
          <w:szCs w:val="24"/>
          <w:lang w:val="bg-BG"/>
        </w:rPr>
        <w:tab/>
      </w:r>
      <w:r>
        <w:rPr>
          <w:b/>
          <w:sz w:val="24"/>
          <w:szCs w:val="24"/>
          <w:lang w:val="bg-BG"/>
        </w:rPr>
        <w:tab/>
      </w:r>
      <w:r>
        <w:rPr>
          <w:b/>
          <w:sz w:val="24"/>
          <w:szCs w:val="24"/>
          <w:lang w:val="bg-BG"/>
        </w:rPr>
        <w:tab/>
      </w:r>
      <w:r>
        <w:rPr>
          <w:b/>
          <w:sz w:val="24"/>
          <w:szCs w:val="24"/>
          <w:lang w:val="bg-BG"/>
        </w:rPr>
        <w:tab/>
      </w:r>
      <w:proofErr w:type="spellStart"/>
      <w:r w:rsidRPr="00112F29">
        <w:rPr>
          <w:i/>
          <w:sz w:val="24"/>
          <w:szCs w:val="24"/>
        </w:rPr>
        <w:t>Приложение</w:t>
      </w:r>
      <w:proofErr w:type="spellEnd"/>
      <w:r w:rsidRPr="00112F29">
        <w:rPr>
          <w:i/>
          <w:sz w:val="24"/>
          <w:szCs w:val="24"/>
        </w:rPr>
        <w:t xml:space="preserve"> №1</w:t>
      </w:r>
    </w:p>
    <w:p w:rsidR="002D5D95" w:rsidRPr="00112F29" w:rsidRDefault="002D5D95" w:rsidP="00A25645">
      <w:pPr>
        <w:jc w:val="center"/>
        <w:rPr>
          <w:b/>
          <w:sz w:val="24"/>
          <w:szCs w:val="24"/>
        </w:rPr>
      </w:pPr>
    </w:p>
    <w:p w:rsidR="002D5D95" w:rsidRPr="00112F29" w:rsidRDefault="002D5D95" w:rsidP="00A25645">
      <w:pPr>
        <w:jc w:val="center"/>
        <w:rPr>
          <w:b/>
          <w:sz w:val="24"/>
          <w:szCs w:val="24"/>
        </w:rPr>
      </w:pPr>
    </w:p>
    <w:p w:rsidR="0015628B" w:rsidRPr="0015628B" w:rsidRDefault="0015628B" w:rsidP="0015628B">
      <w:pPr>
        <w:suppressAutoHyphens/>
        <w:spacing w:line="360" w:lineRule="auto"/>
        <w:ind w:right="-1"/>
        <w:jc w:val="center"/>
        <w:rPr>
          <w:b/>
          <w:bCs/>
          <w:sz w:val="24"/>
          <w:szCs w:val="24"/>
          <w:u w:val="single"/>
          <w:lang w:val="bg-BG" w:eastAsia="ar-SA"/>
        </w:rPr>
      </w:pPr>
    </w:p>
    <w:p w:rsidR="0015628B" w:rsidRPr="0015628B" w:rsidRDefault="0015628B" w:rsidP="0015628B">
      <w:pPr>
        <w:suppressAutoHyphens/>
        <w:spacing w:line="360" w:lineRule="auto"/>
        <w:ind w:right="-1"/>
        <w:jc w:val="center"/>
        <w:rPr>
          <w:b/>
          <w:bCs/>
          <w:sz w:val="24"/>
          <w:szCs w:val="24"/>
          <w:u w:val="single"/>
          <w:lang w:val="bg-BG" w:eastAsia="ar-SA"/>
        </w:rPr>
      </w:pPr>
    </w:p>
    <w:p w:rsidR="0015628B" w:rsidRPr="0015628B" w:rsidRDefault="0015628B" w:rsidP="0015628B">
      <w:pPr>
        <w:tabs>
          <w:tab w:val="left" w:pos="4962"/>
        </w:tabs>
        <w:suppressAutoHyphens/>
        <w:spacing w:line="360" w:lineRule="auto"/>
        <w:ind w:right="-1"/>
        <w:jc w:val="center"/>
        <w:rPr>
          <w:b/>
          <w:bCs/>
          <w:sz w:val="24"/>
          <w:szCs w:val="24"/>
          <w:u w:val="single"/>
          <w:lang w:val="bg-BG" w:eastAsia="ar-SA"/>
        </w:rPr>
      </w:pPr>
    </w:p>
    <w:p w:rsidR="0015628B" w:rsidRPr="0015628B" w:rsidRDefault="0015628B" w:rsidP="0015628B">
      <w:pPr>
        <w:tabs>
          <w:tab w:val="left" w:pos="4962"/>
        </w:tabs>
        <w:suppressAutoHyphens/>
        <w:spacing w:line="360" w:lineRule="auto"/>
        <w:ind w:right="-1"/>
        <w:jc w:val="center"/>
        <w:rPr>
          <w:b/>
          <w:bCs/>
          <w:sz w:val="24"/>
          <w:szCs w:val="24"/>
          <w:u w:val="single"/>
          <w:lang w:val="bg-BG" w:eastAsia="ar-SA"/>
        </w:rPr>
      </w:pPr>
    </w:p>
    <w:p w:rsidR="0015628B" w:rsidRPr="0015628B" w:rsidRDefault="0015628B" w:rsidP="0015628B">
      <w:pPr>
        <w:tabs>
          <w:tab w:val="left" w:pos="4962"/>
        </w:tabs>
        <w:suppressAutoHyphens/>
        <w:spacing w:line="360" w:lineRule="auto"/>
        <w:ind w:right="-1"/>
        <w:jc w:val="center"/>
        <w:rPr>
          <w:b/>
          <w:bCs/>
          <w:sz w:val="40"/>
          <w:szCs w:val="40"/>
          <w:u w:val="single"/>
          <w:lang w:val="bg-BG" w:eastAsia="ar-SA"/>
        </w:rPr>
      </w:pPr>
      <w:r w:rsidRPr="0015628B">
        <w:rPr>
          <w:b/>
          <w:bCs/>
          <w:sz w:val="40"/>
          <w:szCs w:val="40"/>
          <w:u w:val="single"/>
          <w:lang w:val="bg-BG" w:eastAsia="ar-SA"/>
        </w:rPr>
        <w:t>О Б Щ И Н А   С Т А Р А  З А Г О Р А</w:t>
      </w:r>
    </w:p>
    <w:p w:rsidR="0015628B" w:rsidRPr="0015628B" w:rsidRDefault="0015628B" w:rsidP="0015628B">
      <w:pPr>
        <w:widowControl w:val="0"/>
        <w:autoSpaceDE w:val="0"/>
        <w:autoSpaceDN w:val="0"/>
        <w:spacing w:before="120" w:after="120"/>
        <w:ind w:right="-6"/>
        <w:jc w:val="right"/>
        <w:rPr>
          <w:b/>
          <w:bCs/>
          <w:i/>
          <w:color w:val="000000"/>
          <w:sz w:val="24"/>
          <w:szCs w:val="24"/>
          <w:lang w:val="bg-BG"/>
        </w:rPr>
      </w:pPr>
    </w:p>
    <w:p w:rsidR="0015628B" w:rsidRPr="0015628B" w:rsidRDefault="0015628B" w:rsidP="0015628B">
      <w:pPr>
        <w:widowControl w:val="0"/>
        <w:autoSpaceDE w:val="0"/>
        <w:autoSpaceDN w:val="0"/>
        <w:spacing w:before="120" w:after="120"/>
        <w:ind w:right="-6"/>
        <w:jc w:val="right"/>
        <w:rPr>
          <w:b/>
          <w:bCs/>
          <w:i/>
          <w:sz w:val="24"/>
          <w:szCs w:val="24"/>
          <w:lang w:val="bg-BG"/>
        </w:rPr>
      </w:pPr>
    </w:p>
    <w:p w:rsidR="0015628B" w:rsidRPr="0015628B" w:rsidRDefault="0015628B" w:rsidP="0015628B">
      <w:pPr>
        <w:widowControl w:val="0"/>
        <w:autoSpaceDE w:val="0"/>
        <w:autoSpaceDN w:val="0"/>
        <w:spacing w:before="120" w:after="120"/>
        <w:ind w:right="-6"/>
        <w:jc w:val="both"/>
        <w:rPr>
          <w:bCs/>
          <w:sz w:val="22"/>
          <w:szCs w:val="22"/>
          <w:lang w:val="bg-BG"/>
        </w:rPr>
      </w:pPr>
    </w:p>
    <w:p w:rsidR="0015628B" w:rsidRPr="0015628B" w:rsidRDefault="0015628B" w:rsidP="0015628B">
      <w:pPr>
        <w:jc w:val="center"/>
        <w:rPr>
          <w:bCs/>
          <w:sz w:val="22"/>
          <w:szCs w:val="22"/>
          <w:lang w:val="bg-BG"/>
        </w:rPr>
      </w:pPr>
    </w:p>
    <w:p w:rsidR="0015628B" w:rsidRPr="0015628B" w:rsidRDefault="0015628B" w:rsidP="0015628B">
      <w:pPr>
        <w:jc w:val="center"/>
        <w:rPr>
          <w:bCs/>
          <w:sz w:val="44"/>
          <w:szCs w:val="44"/>
          <w:lang w:val="bg-BG"/>
          <w14:shadow w14:blurRad="50800" w14:dist="38100" w14:dir="2700000" w14:sx="100000" w14:sy="100000" w14:kx="0" w14:ky="0" w14:algn="tl">
            <w14:srgbClr w14:val="000000">
              <w14:alpha w14:val="60000"/>
            </w14:srgbClr>
          </w14:shadow>
        </w:rPr>
      </w:pPr>
      <w:r w:rsidRPr="0015628B">
        <w:rPr>
          <w:bCs/>
          <w:sz w:val="44"/>
          <w:szCs w:val="44"/>
          <w:lang w:val="bg-BG"/>
          <w14:shadow w14:blurRad="50800" w14:dist="38100" w14:dir="2700000" w14:sx="100000" w14:sy="100000" w14:kx="0" w14:ky="0" w14:algn="tl">
            <w14:srgbClr w14:val="000000">
              <w14:alpha w14:val="60000"/>
            </w14:srgbClr>
          </w14:shadow>
        </w:rPr>
        <w:t>ТЕХНИЧЕСКА СПЕЦИФИКАЦИЯ</w:t>
      </w:r>
    </w:p>
    <w:p w:rsidR="0015628B" w:rsidRPr="0015628B" w:rsidRDefault="0015628B" w:rsidP="0015628B">
      <w:pPr>
        <w:jc w:val="center"/>
        <w:rPr>
          <w:bCs/>
          <w:sz w:val="32"/>
          <w:szCs w:val="32"/>
          <w:lang w:val="bg-BG"/>
          <w14:shadow w14:blurRad="50800" w14:dist="38100" w14:dir="2700000" w14:sx="100000" w14:sy="100000" w14:kx="0" w14:ky="0" w14:algn="tl">
            <w14:srgbClr w14:val="000000">
              <w14:alpha w14:val="60000"/>
            </w14:srgbClr>
          </w14:shadow>
        </w:rPr>
      </w:pPr>
    </w:p>
    <w:p w:rsidR="0015628B" w:rsidRPr="0015628B" w:rsidRDefault="0015628B" w:rsidP="0015628B">
      <w:pPr>
        <w:spacing w:after="120"/>
        <w:jc w:val="center"/>
        <w:rPr>
          <w:bCs/>
          <w:sz w:val="32"/>
          <w:szCs w:val="32"/>
          <w:lang w:val="bg-BG"/>
          <w14:shadow w14:blurRad="50800" w14:dist="38100" w14:dir="2700000" w14:sx="100000" w14:sy="100000" w14:kx="0" w14:ky="0" w14:algn="tl">
            <w14:srgbClr w14:val="000000">
              <w14:alpha w14:val="60000"/>
            </w14:srgbClr>
          </w14:shadow>
        </w:rPr>
      </w:pPr>
      <w:r w:rsidRPr="0015628B">
        <w:rPr>
          <w:bCs/>
          <w:sz w:val="32"/>
          <w:szCs w:val="32"/>
          <w:lang w:val="bg-BG"/>
          <w14:shadow w14:blurRad="50800" w14:dist="38100" w14:dir="2700000" w14:sx="100000" w14:sy="100000" w14:kx="0" w14:ky="0" w14:algn="tl">
            <w14:srgbClr w14:val="000000">
              <w14:alpha w14:val="60000"/>
            </w14:srgbClr>
          </w14:shadow>
        </w:rPr>
        <w:t>за изпълнение на пазарени проучвания по обществена поръчка с предмет:</w:t>
      </w:r>
    </w:p>
    <w:p w:rsidR="0015628B" w:rsidRPr="0015628B" w:rsidRDefault="0015628B" w:rsidP="0015628B">
      <w:pPr>
        <w:spacing w:after="240"/>
        <w:jc w:val="center"/>
        <w:rPr>
          <w:bCs/>
          <w:sz w:val="28"/>
          <w:szCs w:val="28"/>
          <w:lang w:val="bg-BG"/>
          <w14:shadow w14:blurRad="50800" w14:dist="38100" w14:dir="2700000" w14:sx="100000" w14:sy="100000" w14:kx="0" w14:ky="0" w14:algn="tl">
            <w14:srgbClr w14:val="000000">
              <w14:alpha w14:val="60000"/>
            </w14:srgbClr>
          </w14:shadow>
        </w:rPr>
      </w:pPr>
      <w:r w:rsidRPr="0015628B">
        <w:rPr>
          <w:bCs/>
          <w:caps/>
          <w:sz w:val="28"/>
          <w:szCs w:val="28"/>
          <w:lang w:val="bg-BG"/>
          <w14:shadow w14:blurRad="50800" w14:dist="38100" w14:dir="2700000" w14:sx="100000" w14:sy="100000" w14:kx="0" w14:ky="0" w14:algn="tl">
            <w14:srgbClr w14:val="000000">
              <w14:alpha w14:val="60000"/>
            </w14:srgbClr>
          </w14:shadow>
        </w:rPr>
        <w:t>„Избор на изпълнител за извършване на техническа рекултивация на старото депо за твърди битови отпадъци на община Стара Загора</w:t>
      </w:r>
      <w:r w:rsidRPr="0015628B">
        <w:rPr>
          <w:bCs/>
          <w:sz w:val="28"/>
          <w:szCs w:val="28"/>
          <w:lang w:val="bg-BG"/>
          <w14:shadow w14:blurRad="50800" w14:dist="38100" w14:dir="2700000" w14:sx="100000" w14:sy="100000" w14:kx="0" w14:ky="0" w14:algn="tl">
            <w14:srgbClr w14:val="000000">
              <w14:alpha w14:val="60000"/>
            </w14:srgbClr>
          </w14:shadow>
        </w:rPr>
        <w:t>“</w:t>
      </w:r>
    </w:p>
    <w:p w:rsidR="0015628B" w:rsidRPr="0015628B" w:rsidRDefault="0015628B" w:rsidP="0015628B">
      <w:pPr>
        <w:jc w:val="center"/>
        <w:rPr>
          <w:sz w:val="24"/>
          <w:szCs w:val="24"/>
          <w:highlight w:val="yellow"/>
          <w:lang w:val="bg-BG"/>
        </w:rPr>
      </w:pPr>
    </w:p>
    <w:p w:rsidR="0015628B" w:rsidRPr="0015628B" w:rsidRDefault="0015628B" w:rsidP="0015628B">
      <w:pPr>
        <w:suppressAutoHyphens/>
        <w:spacing w:after="20"/>
        <w:jc w:val="both"/>
        <w:rPr>
          <w:sz w:val="24"/>
          <w:szCs w:val="24"/>
          <w:highlight w:val="green"/>
          <w:lang w:val="bg-BG" w:eastAsia="ar-SA"/>
        </w:rPr>
      </w:pPr>
    </w:p>
    <w:p w:rsidR="0015628B" w:rsidRPr="0015628B" w:rsidRDefault="0015628B" w:rsidP="0015628B">
      <w:pPr>
        <w:suppressAutoHyphens/>
        <w:spacing w:line="100" w:lineRule="atLeast"/>
        <w:rPr>
          <w:sz w:val="24"/>
          <w:szCs w:val="24"/>
          <w:highlight w:val="green"/>
          <w:lang w:val="bg-BG" w:eastAsia="ar-SA"/>
        </w:rPr>
      </w:pPr>
    </w:p>
    <w:p w:rsidR="0015628B" w:rsidRPr="0015628B" w:rsidRDefault="0015628B" w:rsidP="0015628B">
      <w:pPr>
        <w:suppressAutoHyphens/>
        <w:spacing w:line="100" w:lineRule="atLeast"/>
        <w:rPr>
          <w:sz w:val="24"/>
          <w:szCs w:val="24"/>
          <w:highlight w:val="green"/>
          <w:lang w:val="bg-BG" w:eastAsia="ar-SA"/>
        </w:rPr>
      </w:pPr>
    </w:p>
    <w:p w:rsidR="0015628B" w:rsidRPr="0015628B" w:rsidRDefault="0015628B" w:rsidP="0015628B">
      <w:pPr>
        <w:suppressAutoHyphens/>
        <w:spacing w:line="100" w:lineRule="atLeast"/>
        <w:rPr>
          <w:sz w:val="24"/>
          <w:szCs w:val="24"/>
          <w:highlight w:val="green"/>
          <w:lang w:val="bg-BG" w:eastAsia="ar-SA"/>
        </w:rPr>
      </w:pPr>
    </w:p>
    <w:p w:rsidR="0015628B" w:rsidRPr="0015628B" w:rsidRDefault="0015628B" w:rsidP="0015628B">
      <w:pPr>
        <w:tabs>
          <w:tab w:val="left" w:pos="3458"/>
        </w:tabs>
        <w:suppressAutoHyphens/>
        <w:spacing w:line="100" w:lineRule="atLeast"/>
        <w:rPr>
          <w:sz w:val="24"/>
          <w:szCs w:val="24"/>
          <w:highlight w:val="green"/>
          <w:lang w:val="bg-BG" w:eastAsia="ar-SA"/>
        </w:rPr>
      </w:pPr>
    </w:p>
    <w:p w:rsidR="0015628B" w:rsidRDefault="0015628B" w:rsidP="0015628B">
      <w:pPr>
        <w:tabs>
          <w:tab w:val="left" w:pos="3458"/>
        </w:tabs>
        <w:suppressAutoHyphens/>
        <w:spacing w:line="100" w:lineRule="atLeast"/>
        <w:rPr>
          <w:sz w:val="24"/>
          <w:szCs w:val="24"/>
          <w:lang w:val="bg-BG" w:eastAsia="ar-SA"/>
        </w:rPr>
      </w:pPr>
      <w:r w:rsidRPr="0015628B">
        <w:rPr>
          <w:sz w:val="24"/>
          <w:szCs w:val="24"/>
          <w:lang w:val="bg-BG" w:eastAsia="ar-SA"/>
        </w:rPr>
        <w:tab/>
      </w:r>
      <w:bookmarkStart w:id="0" w:name="_Toc255994242"/>
      <w:bookmarkStart w:id="1" w:name="_Toc255994873"/>
      <w:bookmarkStart w:id="2" w:name="_Toc270934843"/>
      <w:bookmarkStart w:id="3" w:name="_Toc482951207"/>
    </w:p>
    <w:p w:rsidR="0015628B" w:rsidRDefault="0015628B">
      <w:pPr>
        <w:spacing w:after="200" w:line="276" w:lineRule="auto"/>
        <w:rPr>
          <w:sz w:val="24"/>
          <w:szCs w:val="24"/>
          <w:lang w:val="bg-BG" w:eastAsia="ar-SA"/>
        </w:rPr>
      </w:pPr>
      <w:r>
        <w:rPr>
          <w:sz w:val="24"/>
          <w:szCs w:val="24"/>
          <w:lang w:val="bg-BG" w:eastAsia="ar-SA"/>
        </w:rPr>
        <w:br w:type="page"/>
      </w:r>
    </w:p>
    <w:p w:rsidR="0015628B" w:rsidRPr="0015628B" w:rsidRDefault="0015628B" w:rsidP="0015628B">
      <w:pPr>
        <w:numPr>
          <w:ilvl w:val="0"/>
          <w:numId w:val="6"/>
        </w:numPr>
        <w:suppressAutoHyphens/>
        <w:spacing w:after="120" w:line="264" w:lineRule="auto"/>
        <w:ind w:left="426" w:hanging="426"/>
        <w:jc w:val="both"/>
        <w:rPr>
          <w:b/>
          <w:caps/>
          <w:sz w:val="24"/>
          <w:szCs w:val="24"/>
          <w:lang w:val="bg-BG"/>
        </w:rPr>
      </w:pPr>
      <w:r w:rsidRPr="0015628B">
        <w:rPr>
          <w:b/>
          <w:caps/>
          <w:sz w:val="24"/>
          <w:szCs w:val="24"/>
          <w:lang w:val="bg-BG"/>
        </w:rPr>
        <w:lastRenderedPageBreak/>
        <w:t>ОБЩА ИНФОРМАЦИЯ</w:t>
      </w:r>
      <w:bookmarkStart w:id="4" w:name="_Toc255994243"/>
      <w:bookmarkStart w:id="5" w:name="_Toc255994874"/>
      <w:bookmarkStart w:id="6" w:name="_Toc270934844"/>
      <w:bookmarkStart w:id="7" w:name="_Toc482951208"/>
      <w:bookmarkEnd w:id="0"/>
      <w:bookmarkEnd w:id="1"/>
      <w:bookmarkEnd w:id="2"/>
      <w:bookmarkEnd w:id="3"/>
    </w:p>
    <w:p w:rsidR="0015628B" w:rsidRPr="0015628B" w:rsidRDefault="0015628B" w:rsidP="0015628B">
      <w:pPr>
        <w:keepNext/>
        <w:spacing w:before="120" w:after="120" w:line="264" w:lineRule="auto"/>
        <w:jc w:val="both"/>
        <w:outlineLvl w:val="1"/>
        <w:rPr>
          <w:b/>
          <w:bCs/>
          <w:sz w:val="24"/>
          <w:szCs w:val="24"/>
          <w:lang w:val="bg-BG"/>
        </w:rPr>
      </w:pPr>
      <w:r w:rsidRPr="0015628B">
        <w:rPr>
          <w:b/>
          <w:bCs/>
          <w:sz w:val="24"/>
          <w:szCs w:val="24"/>
          <w:lang w:val="bg-BG"/>
        </w:rPr>
        <w:t>1.1. Възложител</w:t>
      </w:r>
      <w:bookmarkEnd w:id="4"/>
      <w:bookmarkEnd w:id="5"/>
      <w:bookmarkEnd w:id="6"/>
      <w:bookmarkEnd w:id="7"/>
    </w:p>
    <w:p w:rsidR="0015628B" w:rsidRPr="0015628B" w:rsidRDefault="0015628B" w:rsidP="0015628B">
      <w:pPr>
        <w:tabs>
          <w:tab w:val="left" w:pos="426"/>
        </w:tabs>
        <w:suppressAutoHyphens/>
        <w:spacing w:after="120" w:line="264" w:lineRule="auto"/>
        <w:ind w:firstLine="426"/>
        <w:jc w:val="both"/>
        <w:rPr>
          <w:sz w:val="24"/>
          <w:szCs w:val="24"/>
          <w:lang w:val="bg-BG"/>
        </w:rPr>
      </w:pPr>
      <w:bookmarkStart w:id="8" w:name="_Toc255994244"/>
      <w:bookmarkStart w:id="9" w:name="_Toc255994875"/>
      <w:bookmarkStart w:id="10" w:name="_Toc270934845"/>
      <w:bookmarkStart w:id="11" w:name="_Toc482951209"/>
      <w:r w:rsidRPr="0015628B">
        <w:rPr>
          <w:sz w:val="24"/>
          <w:szCs w:val="24"/>
          <w:lang w:val="bg-BG"/>
        </w:rPr>
        <w:t>ОБЩИНА СТАРА ЗАГОРА, с адрес: гр. Стара Загора, бул. „Цар Симеон Велики" №107.</w:t>
      </w:r>
    </w:p>
    <w:p w:rsidR="0015628B" w:rsidRPr="0015628B" w:rsidRDefault="0015628B" w:rsidP="0015628B">
      <w:pPr>
        <w:keepNext/>
        <w:spacing w:before="120" w:after="120" w:line="264" w:lineRule="auto"/>
        <w:jc w:val="both"/>
        <w:outlineLvl w:val="1"/>
        <w:rPr>
          <w:b/>
          <w:bCs/>
          <w:sz w:val="24"/>
          <w:szCs w:val="24"/>
          <w:lang w:val="bg-BG"/>
        </w:rPr>
      </w:pPr>
      <w:r w:rsidRPr="0015628B">
        <w:rPr>
          <w:b/>
          <w:bCs/>
          <w:sz w:val="24"/>
          <w:szCs w:val="24"/>
          <w:lang w:val="bg-BG"/>
        </w:rPr>
        <w:t>1.2. Място на изпълнение</w:t>
      </w:r>
      <w:bookmarkEnd w:id="8"/>
      <w:bookmarkEnd w:id="9"/>
      <w:bookmarkEnd w:id="10"/>
      <w:bookmarkEnd w:id="11"/>
    </w:p>
    <w:p w:rsidR="0015628B" w:rsidRPr="0015628B" w:rsidRDefault="0015628B" w:rsidP="0015628B">
      <w:pPr>
        <w:tabs>
          <w:tab w:val="left" w:pos="426"/>
        </w:tabs>
        <w:suppressAutoHyphens/>
        <w:spacing w:after="120" w:line="264" w:lineRule="auto"/>
        <w:ind w:firstLine="426"/>
        <w:jc w:val="both"/>
        <w:rPr>
          <w:sz w:val="24"/>
          <w:szCs w:val="24"/>
          <w:lang w:val="bg-BG"/>
        </w:rPr>
      </w:pPr>
      <w:bookmarkStart w:id="12" w:name="_Toc255994245"/>
      <w:bookmarkStart w:id="13" w:name="_Toc255994876"/>
      <w:bookmarkStart w:id="14" w:name="_Toc270934846"/>
      <w:bookmarkStart w:id="15" w:name="_Toc482951210"/>
      <w:r w:rsidRPr="0015628B">
        <w:rPr>
          <w:sz w:val="24"/>
          <w:szCs w:val="24"/>
          <w:lang w:val="bg-BG"/>
        </w:rPr>
        <w:t>Услугите, предмет на настоящата обществената поръчка ще се извършват на територията на Република България, община Стара Загора, село Християново, местност Мандра баир.</w:t>
      </w:r>
    </w:p>
    <w:p w:rsidR="0015628B" w:rsidRPr="0015628B" w:rsidRDefault="0015628B" w:rsidP="0015628B">
      <w:pPr>
        <w:keepNext/>
        <w:spacing w:before="120" w:after="120" w:line="264" w:lineRule="auto"/>
        <w:jc w:val="both"/>
        <w:outlineLvl w:val="1"/>
        <w:rPr>
          <w:b/>
          <w:bCs/>
          <w:sz w:val="24"/>
          <w:szCs w:val="24"/>
          <w:lang w:val="bg-BG"/>
        </w:rPr>
      </w:pPr>
      <w:r w:rsidRPr="0015628B">
        <w:rPr>
          <w:b/>
          <w:bCs/>
          <w:sz w:val="24"/>
          <w:szCs w:val="24"/>
          <w:lang w:val="bg-BG"/>
        </w:rPr>
        <w:t>1.3. Кратко описание</w:t>
      </w:r>
    </w:p>
    <w:p w:rsidR="0015628B" w:rsidRPr="0015628B" w:rsidRDefault="0015628B" w:rsidP="0015628B">
      <w:pPr>
        <w:keepNext/>
        <w:numPr>
          <w:ilvl w:val="0"/>
          <w:numId w:val="8"/>
        </w:numPr>
        <w:suppressAutoHyphens/>
        <w:spacing w:before="120" w:after="120" w:line="288" w:lineRule="auto"/>
        <w:jc w:val="both"/>
        <w:outlineLvl w:val="1"/>
        <w:rPr>
          <w:b/>
          <w:bCs/>
          <w:color w:val="283138"/>
          <w:sz w:val="24"/>
          <w:szCs w:val="24"/>
          <w:lang w:val="bg-BG"/>
        </w:rPr>
      </w:pPr>
      <w:r w:rsidRPr="0015628B">
        <w:rPr>
          <w:b/>
          <w:bCs/>
          <w:color w:val="283138"/>
          <w:sz w:val="24"/>
          <w:szCs w:val="24"/>
          <w:lang w:val="bg-BG"/>
        </w:rPr>
        <w:t xml:space="preserve">Местоположение </w:t>
      </w:r>
      <w:bookmarkEnd w:id="12"/>
      <w:bookmarkEnd w:id="13"/>
      <w:bookmarkEnd w:id="14"/>
      <w:bookmarkEnd w:id="15"/>
    </w:p>
    <w:p w:rsidR="0015628B" w:rsidRPr="0015628B" w:rsidRDefault="0015628B" w:rsidP="0015628B">
      <w:pPr>
        <w:tabs>
          <w:tab w:val="left" w:pos="426"/>
        </w:tabs>
        <w:suppressAutoHyphens/>
        <w:spacing w:before="120" w:after="120" w:line="288" w:lineRule="auto"/>
        <w:ind w:firstLine="426"/>
        <w:jc w:val="both"/>
        <w:rPr>
          <w:sz w:val="24"/>
          <w:szCs w:val="24"/>
          <w:lang w:val="bg-BG"/>
        </w:rPr>
      </w:pPr>
      <w:bookmarkStart w:id="16" w:name="_Toc255994246"/>
      <w:bookmarkStart w:id="17" w:name="_Toc255994877"/>
      <w:bookmarkStart w:id="18" w:name="_Toc270934847"/>
      <w:bookmarkStart w:id="19" w:name="_Toc482951211"/>
      <w:r w:rsidRPr="0015628B">
        <w:rPr>
          <w:sz w:val="24"/>
          <w:szCs w:val="24"/>
          <w:lang w:val="bg-BG"/>
        </w:rPr>
        <w:t>Общинското депо за битови отпадъци на община Стара Загора е разположено в местността "Мандра баир", на границата на землищата на селата Християново и Богомилово, Община Стара Загора, Област Стара Загора и заема обща площ от 99,09 дка по заснемане от 01.06.2016г. до 03.06.2016г.</w:t>
      </w:r>
    </w:p>
    <w:p w:rsidR="0015628B" w:rsidRPr="0015628B" w:rsidRDefault="0015628B" w:rsidP="0015628B">
      <w:pPr>
        <w:tabs>
          <w:tab w:val="left" w:pos="426"/>
        </w:tabs>
        <w:suppressAutoHyphens/>
        <w:spacing w:before="120" w:after="120" w:line="288" w:lineRule="auto"/>
        <w:ind w:firstLine="426"/>
        <w:jc w:val="both"/>
        <w:rPr>
          <w:sz w:val="24"/>
          <w:szCs w:val="24"/>
          <w:lang w:val="bg-BG"/>
        </w:rPr>
      </w:pPr>
      <w:r w:rsidRPr="0015628B">
        <w:rPr>
          <w:sz w:val="24"/>
          <w:szCs w:val="24"/>
          <w:lang w:val="bg-BG"/>
        </w:rPr>
        <w:t>Площадката на депото е ситуирана върху южния склон на „Мандра баир”, който се намира в южните склонове на Сърнена Средна гора. Депото е разположено в обхвата на стара кариера за скални материали с надморска височина от 200 до 250 метра, като дъното на кариерата е в диапазон 207,0 – 208,0 метра. Теренът, зает от депото, граничи на североизток с концесия /действаща кариера / за добив на скални материали, а по останалите граници - със селскостопански пътища. На юг и югозапад от депото се намират напоителен канал и дере, приемник на повърхностни води.</w:t>
      </w:r>
    </w:p>
    <w:p w:rsidR="0015628B" w:rsidRPr="0015628B" w:rsidRDefault="0015628B" w:rsidP="0015628B">
      <w:pPr>
        <w:tabs>
          <w:tab w:val="left" w:pos="426"/>
        </w:tabs>
        <w:suppressAutoHyphens/>
        <w:spacing w:before="120" w:after="120" w:line="288" w:lineRule="auto"/>
        <w:ind w:firstLine="426"/>
        <w:jc w:val="both"/>
        <w:rPr>
          <w:sz w:val="24"/>
          <w:szCs w:val="24"/>
          <w:lang w:val="bg-BG"/>
        </w:rPr>
      </w:pPr>
      <w:r w:rsidRPr="0015628B">
        <w:rPr>
          <w:sz w:val="24"/>
          <w:szCs w:val="24"/>
          <w:lang w:val="bg-BG"/>
        </w:rPr>
        <w:t>Депото се експлоатира от 1973 г. до август 2016г.</w:t>
      </w:r>
    </w:p>
    <w:p w:rsidR="0015628B" w:rsidRPr="0015628B" w:rsidRDefault="0015628B" w:rsidP="0015628B">
      <w:pPr>
        <w:keepNext/>
        <w:numPr>
          <w:ilvl w:val="0"/>
          <w:numId w:val="8"/>
        </w:numPr>
        <w:suppressAutoHyphens/>
        <w:spacing w:before="120" w:after="120" w:line="288" w:lineRule="auto"/>
        <w:jc w:val="both"/>
        <w:outlineLvl w:val="1"/>
        <w:rPr>
          <w:b/>
          <w:bCs/>
          <w:color w:val="283138"/>
          <w:sz w:val="24"/>
          <w:szCs w:val="24"/>
          <w:lang w:val="bg-BG"/>
        </w:rPr>
      </w:pPr>
      <w:r w:rsidRPr="0015628B">
        <w:rPr>
          <w:b/>
          <w:bCs/>
          <w:color w:val="283138"/>
          <w:sz w:val="24"/>
          <w:szCs w:val="24"/>
          <w:lang w:val="bg-BG"/>
        </w:rPr>
        <w:t xml:space="preserve">Финансиране на проекта </w:t>
      </w:r>
    </w:p>
    <w:p w:rsidR="0015628B" w:rsidRPr="0015628B" w:rsidRDefault="0015628B" w:rsidP="0015628B">
      <w:pPr>
        <w:tabs>
          <w:tab w:val="left" w:pos="426"/>
        </w:tabs>
        <w:suppressAutoHyphens/>
        <w:spacing w:before="120" w:after="120" w:line="288" w:lineRule="auto"/>
        <w:ind w:firstLine="426"/>
        <w:jc w:val="both"/>
        <w:rPr>
          <w:sz w:val="24"/>
          <w:szCs w:val="24"/>
          <w:lang w:val="bg-BG"/>
        </w:rPr>
      </w:pPr>
      <w:r w:rsidRPr="0015628B">
        <w:rPr>
          <w:sz w:val="24"/>
          <w:szCs w:val="24"/>
          <w:lang w:val="bg-BG"/>
        </w:rPr>
        <w:t>Услугите, предмет на настоящата обществената поръчка ще се финансират със средства от Оперативна програма „Околна среда  2014-2020г.“ по процедура за директно предоставяне на безвъзмездна финансова помощ № BG16M1OP002-2.010 - Рекултивация на депа за закриване, предмет на процедура по нарушение на правото на ЕС по дело С-145/14“, по приоритетна ос 2 „Отпадъци“ на оперативна програма „Околна среда 2014-2020 г.</w:t>
      </w:r>
    </w:p>
    <w:p w:rsidR="0015628B" w:rsidRPr="0015628B" w:rsidRDefault="0015628B" w:rsidP="0015628B">
      <w:pPr>
        <w:keepNext/>
        <w:numPr>
          <w:ilvl w:val="0"/>
          <w:numId w:val="8"/>
        </w:numPr>
        <w:suppressAutoHyphens/>
        <w:spacing w:before="120" w:after="120" w:line="288" w:lineRule="auto"/>
        <w:jc w:val="both"/>
        <w:outlineLvl w:val="1"/>
        <w:rPr>
          <w:b/>
          <w:bCs/>
          <w:color w:val="283138"/>
          <w:sz w:val="24"/>
          <w:szCs w:val="24"/>
          <w:lang w:val="bg-BG"/>
        </w:rPr>
      </w:pPr>
      <w:r w:rsidRPr="0015628B">
        <w:rPr>
          <w:b/>
          <w:bCs/>
          <w:color w:val="283138"/>
          <w:sz w:val="24"/>
          <w:szCs w:val="24"/>
          <w:lang w:val="bg-BG"/>
        </w:rPr>
        <w:t xml:space="preserve">Преглед на настоящата ситуация </w:t>
      </w:r>
    </w:p>
    <w:p w:rsidR="0015628B" w:rsidRPr="0015628B" w:rsidRDefault="0015628B" w:rsidP="0015628B">
      <w:pPr>
        <w:tabs>
          <w:tab w:val="left" w:pos="426"/>
        </w:tabs>
        <w:suppressAutoHyphens/>
        <w:spacing w:before="120" w:after="120" w:line="288" w:lineRule="auto"/>
        <w:ind w:firstLine="425"/>
        <w:jc w:val="both"/>
        <w:rPr>
          <w:sz w:val="24"/>
          <w:szCs w:val="24"/>
          <w:lang w:val="bg-BG"/>
        </w:rPr>
      </w:pPr>
      <w:r w:rsidRPr="0015628B">
        <w:rPr>
          <w:sz w:val="24"/>
          <w:szCs w:val="24"/>
          <w:lang w:val="bg-BG"/>
        </w:rPr>
        <w:t xml:space="preserve">Предвижда е рекултивация на общинското депо за битови отпадъци на община Стара Загора, съгласно изискванията на  Наредба №26/1996 г. за „рекултивация на </w:t>
      </w:r>
      <w:r w:rsidRPr="0015628B">
        <w:rPr>
          <w:sz w:val="24"/>
          <w:szCs w:val="24"/>
          <w:lang w:val="bg-BG"/>
        </w:rPr>
        <w:lastRenderedPageBreak/>
        <w:t xml:space="preserve">нарушени терени, подобряване на слабо продуктивни земи и оползотворяване на хумусния слой“ на всички терени, на които има депонирани битови отпадъци. </w:t>
      </w:r>
    </w:p>
    <w:p w:rsidR="0015628B" w:rsidRPr="0015628B" w:rsidRDefault="0015628B" w:rsidP="0015628B">
      <w:pPr>
        <w:tabs>
          <w:tab w:val="left" w:pos="426"/>
        </w:tabs>
        <w:suppressAutoHyphens/>
        <w:spacing w:before="120" w:after="120" w:line="288" w:lineRule="auto"/>
        <w:ind w:firstLine="425"/>
        <w:jc w:val="both"/>
        <w:rPr>
          <w:sz w:val="24"/>
          <w:szCs w:val="24"/>
          <w:lang w:val="bg-BG"/>
        </w:rPr>
      </w:pPr>
      <w:r w:rsidRPr="0015628B">
        <w:rPr>
          <w:sz w:val="24"/>
          <w:szCs w:val="24"/>
          <w:lang w:val="bg-BG"/>
        </w:rPr>
        <w:t>Отпадъците са депонирани във височина на малка за техния обем площ (99</w:t>
      </w:r>
      <w:r w:rsidR="00605BEA">
        <w:rPr>
          <w:sz w:val="24"/>
          <w:szCs w:val="24"/>
          <w:lang w:val="bg-BG"/>
        </w:rPr>
        <w:t> </w:t>
      </w:r>
      <w:r w:rsidRPr="0015628B">
        <w:rPr>
          <w:sz w:val="24"/>
          <w:szCs w:val="24"/>
          <w:lang w:val="bg-BG"/>
        </w:rPr>
        <w:t>087 m</w:t>
      </w:r>
      <w:r w:rsidRPr="0015628B">
        <w:rPr>
          <w:sz w:val="24"/>
          <w:szCs w:val="24"/>
          <w:vertAlign w:val="superscript"/>
          <w:lang w:val="bg-BG"/>
        </w:rPr>
        <w:t>2</w:t>
      </w:r>
      <w:r w:rsidRPr="0015628B">
        <w:rPr>
          <w:sz w:val="24"/>
          <w:szCs w:val="24"/>
          <w:lang w:val="bg-BG"/>
        </w:rPr>
        <w:t xml:space="preserve">) и на места достигат до височина от почти 40 метра, което създава риск за тяхното свличане. В някои участъци се наблюдават и </w:t>
      </w:r>
      <w:proofErr w:type="spellStart"/>
      <w:r w:rsidRPr="0015628B">
        <w:rPr>
          <w:sz w:val="24"/>
          <w:szCs w:val="24"/>
          <w:lang w:val="bg-BG"/>
        </w:rPr>
        <w:t>свлачищни</w:t>
      </w:r>
      <w:proofErr w:type="spellEnd"/>
      <w:r w:rsidRPr="0015628B">
        <w:rPr>
          <w:sz w:val="24"/>
          <w:szCs w:val="24"/>
          <w:lang w:val="bg-BG"/>
        </w:rPr>
        <w:t xml:space="preserve"> процеси.</w:t>
      </w:r>
    </w:p>
    <w:p w:rsidR="0015628B" w:rsidRPr="0015628B" w:rsidRDefault="0015628B" w:rsidP="0015628B">
      <w:pPr>
        <w:tabs>
          <w:tab w:val="left" w:pos="426"/>
        </w:tabs>
        <w:suppressAutoHyphens/>
        <w:spacing w:before="120" w:after="120" w:line="288" w:lineRule="auto"/>
        <w:ind w:firstLine="425"/>
        <w:jc w:val="both"/>
        <w:rPr>
          <w:sz w:val="24"/>
          <w:szCs w:val="24"/>
          <w:lang w:val="bg-BG"/>
        </w:rPr>
      </w:pPr>
      <w:r w:rsidRPr="0015628B">
        <w:rPr>
          <w:sz w:val="24"/>
          <w:szCs w:val="24"/>
          <w:lang w:val="bg-BG"/>
        </w:rPr>
        <w:t xml:space="preserve">Предвижда се </w:t>
      </w:r>
      <w:proofErr w:type="spellStart"/>
      <w:r w:rsidRPr="0015628B">
        <w:rPr>
          <w:sz w:val="24"/>
          <w:szCs w:val="24"/>
          <w:lang w:val="bg-BG"/>
        </w:rPr>
        <w:t>преоткосиране</w:t>
      </w:r>
      <w:proofErr w:type="spellEnd"/>
      <w:r w:rsidRPr="0015628B">
        <w:rPr>
          <w:sz w:val="24"/>
          <w:szCs w:val="24"/>
          <w:lang w:val="bg-BG"/>
        </w:rPr>
        <w:t xml:space="preserve"> на натрупаните отпадъци до достигане на стабилна структура с наклон 1:3, 1:2.5, техническа рекултивация и биологична рекултивация на засегнатите терени.</w:t>
      </w:r>
    </w:p>
    <w:p w:rsidR="0015628B" w:rsidRPr="0015628B" w:rsidRDefault="0015628B" w:rsidP="0015628B">
      <w:pPr>
        <w:tabs>
          <w:tab w:val="left" w:pos="426"/>
        </w:tabs>
        <w:suppressAutoHyphens/>
        <w:spacing w:before="120" w:after="120" w:line="288" w:lineRule="auto"/>
        <w:ind w:firstLine="425"/>
        <w:jc w:val="both"/>
        <w:rPr>
          <w:sz w:val="24"/>
          <w:szCs w:val="24"/>
          <w:lang w:val="bg-BG"/>
        </w:rPr>
      </w:pPr>
      <w:r w:rsidRPr="0015628B">
        <w:rPr>
          <w:sz w:val="24"/>
          <w:szCs w:val="24"/>
          <w:lang w:val="bg-BG"/>
        </w:rPr>
        <w:t>Общият обем на депонираните отпадъци към дата 03.06.2016г. е определен на 1 527 000 m</w:t>
      </w:r>
      <w:r w:rsidRPr="0015628B">
        <w:rPr>
          <w:sz w:val="24"/>
          <w:szCs w:val="24"/>
          <w:vertAlign w:val="superscript"/>
          <w:lang w:val="bg-BG"/>
        </w:rPr>
        <w:t>3</w:t>
      </w:r>
      <w:r w:rsidRPr="0015628B">
        <w:rPr>
          <w:sz w:val="24"/>
          <w:szCs w:val="24"/>
          <w:lang w:val="bg-BG"/>
        </w:rPr>
        <w:t>.</w:t>
      </w:r>
    </w:p>
    <w:p w:rsidR="0015628B" w:rsidRPr="0015628B" w:rsidRDefault="0015628B" w:rsidP="0015628B">
      <w:pPr>
        <w:keepNext/>
        <w:numPr>
          <w:ilvl w:val="0"/>
          <w:numId w:val="8"/>
        </w:numPr>
        <w:suppressAutoHyphens/>
        <w:spacing w:before="120" w:after="120" w:line="288" w:lineRule="auto"/>
        <w:jc w:val="both"/>
        <w:outlineLvl w:val="1"/>
        <w:rPr>
          <w:b/>
          <w:bCs/>
          <w:color w:val="283138"/>
          <w:sz w:val="24"/>
          <w:szCs w:val="24"/>
          <w:lang w:val="bg-BG"/>
        </w:rPr>
      </w:pPr>
      <w:r w:rsidRPr="0015628B">
        <w:rPr>
          <w:b/>
          <w:bCs/>
          <w:color w:val="283138"/>
          <w:sz w:val="24"/>
          <w:szCs w:val="24"/>
          <w:lang w:val="bg-BG"/>
        </w:rPr>
        <w:t xml:space="preserve">Собственост на имотите и начин на ползване  </w:t>
      </w:r>
    </w:p>
    <w:p w:rsidR="0015628B" w:rsidRPr="0015628B" w:rsidRDefault="0015628B" w:rsidP="0015628B">
      <w:pPr>
        <w:tabs>
          <w:tab w:val="left" w:pos="426"/>
        </w:tabs>
        <w:suppressAutoHyphens/>
        <w:spacing w:before="120" w:after="120" w:line="288" w:lineRule="auto"/>
        <w:ind w:firstLine="425"/>
        <w:jc w:val="both"/>
        <w:rPr>
          <w:sz w:val="24"/>
          <w:szCs w:val="24"/>
          <w:lang w:val="bg-BG"/>
        </w:rPr>
      </w:pPr>
      <w:r w:rsidRPr="0015628B">
        <w:rPr>
          <w:sz w:val="24"/>
          <w:szCs w:val="24"/>
          <w:lang w:val="bg-BG"/>
        </w:rPr>
        <w:t xml:space="preserve">Засегнатата от депонирани битови отпадъци площ е 99,09 дка от тях 40,62 дка са извън определената за сметище площадка: имот 77431.011002 и имот 04738.000657. </w:t>
      </w:r>
    </w:p>
    <w:p w:rsidR="0015628B" w:rsidRPr="0015628B" w:rsidRDefault="0015628B" w:rsidP="0015628B">
      <w:pPr>
        <w:tabs>
          <w:tab w:val="left" w:pos="426"/>
        </w:tabs>
        <w:suppressAutoHyphens/>
        <w:spacing w:before="120" w:after="120" w:line="288" w:lineRule="auto"/>
        <w:ind w:firstLine="425"/>
        <w:jc w:val="both"/>
        <w:rPr>
          <w:sz w:val="24"/>
          <w:szCs w:val="24"/>
          <w:lang w:val="bg-BG"/>
        </w:rPr>
      </w:pPr>
      <w:r w:rsidRPr="0015628B">
        <w:rPr>
          <w:sz w:val="24"/>
          <w:szCs w:val="24"/>
          <w:lang w:val="bg-BG"/>
        </w:rPr>
        <w:t>Общинските отпадъци са депонирани върху следните имоти:</w:t>
      </w:r>
    </w:p>
    <w:p w:rsidR="0015628B" w:rsidRPr="0015628B" w:rsidRDefault="0015628B" w:rsidP="0015628B">
      <w:pPr>
        <w:tabs>
          <w:tab w:val="left" w:pos="426"/>
        </w:tabs>
        <w:suppressAutoHyphens/>
        <w:spacing w:before="120" w:after="120" w:line="288" w:lineRule="auto"/>
        <w:ind w:firstLine="425"/>
        <w:jc w:val="both"/>
        <w:rPr>
          <w:sz w:val="24"/>
          <w:szCs w:val="24"/>
          <w:lang w:val="bg-BG"/>
        </w:rPr>
      </w:pPr>
      <w:r w:rsidRPr="0015628B">
        <w:rPr>
          <w:sz w:val="24"/>
          <w:szCs w:val="24"/>
          <w:lang w:val="bg-BG"/>
        </w:rPr>
        <w:t>•</w:t>
      </w:r>
      <w:r w:rsidRPr="0015628B">
        <w:rPr>
          <w:sz w:val="24"/>
          <w:szCs w:val="24"/>
          <w:lang w:val="bg-BG"/>
        </w:rPr>
        <w:tab/>
        <w:t>Имот № 011002 с площ 68,728 дка в землището на с. Християново с ЕКАТТЕ 77431, Община Стара Загора по акт № 00571/04.10.1999г. за частна общинска собственост, със статут на трайно ползване – „Сметище“. Имотът е със следните граници и съседи:</w:t>
      </w:r>
    </w:p>
    <w:p w:rsidR="0015628B" w:rsidRPr="0015628B" w:rsidRDefault="0015628B" w:rsidP="0015628B">
      <w:pPr>
        <w:tabs>
          <w:tab w:val="left" w:pos="426"/>
        </w:tabs>
        <w:suppressAutoHyphens/>
        <w:spacing w:before="120" w:after="120" w:line="288" w:lineRule="auto"/>
        <w:ind w:firstLine="425"/>
        <w:jc w:val="both"/>
        <w:rPr>
          <w:sz w:val="24"/>
          <w:szCs w:val="24"/>
          <w:lang w:val="bg-BG"/>
        </w:rPr>
      </w:pPr>
      <w:r w:rsidRPr="0015628B">
        <w:rPr>
          <w:sz w:val="24"/>
          <w:szCs w:val="24"/>
          <w:lang w:val="bg-BG"/>
        </w:rPr>
        <w:t>№ 011003 Полски път с. Християново;</w:t>
      </w:r>
    </w:p>
    <w:p w:rsidR="0015628B" w:rsidRPr="0015628B" w:rsidRDefault="0015628B" w:rsidP="0015628B">
      <w:pPr>
        <w:tabs>
          <w:tab w:val="left" w:pos="426"/>
        </w:tabs>
        <w:suppressAutoHyphens/>
        <w:spacing w:before="120" w:after="120" w:line="288" w:lineRule="auto"/>
        <w:ind w:firstLine="425"/>
        <w:jc w:val="both"/>
        <w:rPr>
          <w:sz w:val="24"/>
          <w:szCs w:val="24"/>
          <w:lang w:val="bg-BG"/>
        </w:rPr>
      </w:pPr>
      <w:r w:rsidRPr="0015628B">
        <w:rPr>
          <w:sz w:val="24"/>
          <w:szCs w:val="24"/>
          <w:lang w:val="bg-BG"/>
        </w:rPr>
        <w:t>№ 11001 Ведомствен път на Община Стара Загора;</w:t>
      </w:r>
    </w:p>
    <w:p w:rsidR="0015628B" w:rsidRPr="0015628B" w:rsidRDefault="0015628B" w:rsidP="0015628B">
      <w:pPr>
        <w:tabs>
          <w:tab w:val="left" w:pos="426"/>
        </w:tabs>
        <w:suppressAutoHyphens/>
        <w:spacing w:before="120" w:after="120" w:line="288" w:lineRule="auto"/>
        <w:ind w:firstLine="425"/>
        <w:jc w:val="both"/>
        <w:rPr>
          <w:sz w:val="24"/>
          <w:szCs w:val="24"/>
          <w:lang w:val="bg-BG"/>
        </w:rPr>
      </w:pPr>
      <w:r w:rsidRPr="0015628B">
        <w:rPr>
          <w:sz w:val="24"/>
          <w:szCs w:val="24"/>
          <w:lang w:val="bg-BG"/>
        </w:rPr>
        <w:t>№ 11007 Пасище мера на кметство с. Християново;</w:t>
      </w:r>
    </w:p>
    <w:p w:rsidR="0015628B" w:rsidRPr="0015628B" w:rsidRDefault="0015628B" w:rsidP="0015628B">
      <w:pPr>
        <w:tabs>
          <w:tab w:val="left" w:pos="426"/>
        </w:tabs>
        <w:suppressAutoHyphens/>
        <w:spacing w:before="120" w:after="120" w:line="288" w:lineRule="auto"/>
        <w:ind w:firstLine="425"/>
        <w:jc w:val="both"/>
        <w:rPr>
          <w:sz w:val="24"/>
          <w:szCs w:val="24"/>
          <w:lang w:val="bg-BG"/>
        </w:rPr>
      </w:pPr>
      <w:r w:rsidRPr="0015628B">
        <w:rPr>
          <w:sz w:val="24"/>
          <w:szCs w:val="24"/>
          <w:lang w:val="bg-BG"/>
        </w:rPr>
        <w:t>•</w:t>
      </w:r>
      <w:r w:rsidRPr="0015628B">
        <w:rPr>
          <w:sz w:val="24"/>
          <w:szCs w:val="24"/>
          <w:lang w:val="bg-BG"/>
        </w:rPr>
        <w:tab/>
        <w:t>Имот № 000657 с площ 5,923 дка в землището на с. Богомилово с ЕКАТТЕ 04738, община Стара Загора по акт № 00573/04.10.1999 г. за частна общинска собственост, със статут на трайно ползване – „Сметище“. Имотът има следните граници и съседи:</w:t>
      </w:r>
    </w:p>
    <w:p w:rsidR="0015628B" w:rsidRPr="0015628B" w:rsidRDefault="0015628B" w:rsidP="0015628B">
      <w:pPr>
        <w:tabs>
          <w:tab w:val="left" w:pos="426"/>
        </w:tabs>
        <w:suppressAutoHyphens/>
        <w:spacing w:before="120" w:after="120" w:line="288" w:lineRule="auto"/>
        <w:ind w:firstLine="425"/>
        <w:jc w:val="both"/>
        <w:rPr>
          <w:sz w:val="24"/>
          <w:szCs w:val="24"/>
          <w:lang w:val="bg-BG"/>
        </w:rPr>
      </w:pPr>
      <w:r w:rsidRPr="0015628B">
        <w:rPr>
          <w:sz w:val="24"/>
          <w:szCs w:val="24"/>
          <w:lang w:val="bg-BG"/>
        </w:rPr>
        <w:t>№ 109001 Пасище с храсти на с. Богомилово;</w:t>
      </w:r>
    </w:p>
    <w:p w:rsidR="0015628B" w:rsidRPr="0015628B" w:rsidRDefault="0015628B" w:rsidP="0015628B">
      <w:pPr>
        <w:tabs>
          <w:tab w:val="left" w:pos="426"/>
        </w:tabs>
        <w:suppressAutoHyphens/>
        <w:spacing w:before="120" w:after="120" w:line="288" w:lineRule="auto"/>
        <w:ind w:firstLine="425"/>
        <w:jc w:val="both"/>
        <w:rPr>
          <w:sz w:val="24"/>
          <w:szCs w:val="24"/>
          <w:lang w:val="bg-BG"/>
        </w:rPr>
      </w:pPr>
      <w:r w:rsidRPr="0015628B">
        <w:rPr>
          <w:sz w:val="24"/>
          <w:szCs w:val="24"/>
          <w:lang w:val="bg-BG"/>
        </w:rPr>
        <w:t>№ 11001 Полски път на с. Богомилово;</w:t>
      </w:r>
    </w:p>
    <w:p w:rsidR="0015628B" w:rsidRPr="0015628B" w:rsidRDefault="0015628B" w:rsidP="0015628B">
      <w:pPr>
        <w:tabs>
          <w:tab w:val="left" w:pos="426"/>
        </w:tabs>
        <w:suppressAutoHyphens/>
        <w:spacing w:before="120" w:after="120" w:line="288" w:lineRule="auto"/>
        <w:ind w:firstLine="425"/>
        <w:jc w:val="both"/>
        <w:rPr>
          <w:sz w:val="24"/>
          <w:szCs w:val="24"/>
          <w:lang w:val="bg-BG"/>
        </w:rPr>
      </w:pPr>
      <w:r w:rsidRPr="0015628B">
        <w:rPr>
          <w:sz w:val="24"/>
          <w:szCs w:val="24"/>
          <w:lang w:val="bg-BG"/>
        </w:rPr>
        <w:t>№ 11007 Кариера скала на с. Богомилово;</w:t>
      </w:r>
    </w:p>
    <w:p w:rsidR="0015628B" w:rsidRPr="0015628B" w:rsidRDefault="0015628B" w:rsidP="0015628B">
      <w:pPr>
        <w:tabs>
          <w:tab w:val="left" w:pos="426"/>
        </w:tabs>
        <w:suppressAutoHyphens/>
        <w:spacing w:before="120" w:after="120" w:line="288" w:lineRule="auto"/>
        <w:ind w:firstLine="425"/>
        <w:jc w:val="both"/>
        <w:rPr>
          <w:sz w:val="24"/>
          <w:szCs w:val="24"/>
          <w:lang w:val="bg-BG"/>
        </w:rPr>
      </w:pPr>
      <w:r w:rsidRPr="0015628B">
        <w:rPr>
          <w:sz w:val="24"/>
          <w:szCs w:val="24"/>
          <w:lang w:val="bg-BG"/>
        </w:rPr>
        <w:t>•</w:t>
      </w:r>
      <w:r w:rsidRPr="0015628B">
        <w:rPr>
          <w:sz w:val="24"/>
          <w:szCs w:val="24"/>
          <w:lang w:val="bg-BG"/>
        </w:rPr>
        <w:tab/>
        <w:t xml:space="preserve">Имот № 109001 с площ 23,684 дка в землището на с. Богомилово с ЕКАТТЕ 04738, община Стара Загора по решение по акт №00750/06.12.1999г. по решение по чл. </w:t>
      </w:r>
      <w:r w:rsidRPr="0015628B">
        <w:rPr>
          <w:sz w:val="24"/>
          <w:szCs w:val="24"/>
          <w:lang w:val="bg-BG"/>
        </w:rPr>
        <w:lastRenderedPageBreak/>
        <w:t>18ж /1/ ППЗСПЗЗ № 03325 от 26.06.1998г. за частна общинска собственост, със статут на трайно ползване –„ Пасище с храсти“. Имотът има следните граници и съседи:</w:t>
      </w:r>
    </w:p>
    <w:p w:rsidR="0015628B" w:rsidRPr="0015628B" w:rsidRDefault="0015628B" w:rsidP="0015628B">
      <w:pPr>
        <w:tabs>
          <w:tab w:val="left" w:pos="426"/>
        </w:tabs>
        <w:suppressAutoHyphens/>
        <w:spacing w:before="120" w:after="120" w:line="288" w:lineRule="auto"/>
        <w:ind w:firstLine="425"/>
        <w:jc w:val="both"/>
        <w:rPr>
          <w:sz w:val="24"/>
          <w:szCs w:val="24"/>
          <w:lang w:val="bg-BG"/>
        </w:rPr>
      </w:pPr>
      <w:r w:rsidRPr="0015628B">
        <w:rPr>
          <w:sz w:val="24"/>
          <w:szCs w:val="24"/>
          <w:lang w:val="bg-BG"/>
        </w:rPr>
        <w:t>№ 000655, Полски път на Община Стара Загора;</w:t>
      </w:r>
    </w:p>
    <w:p w:rsidR="0015628B" w:rsidRPr="0015628B" w:rsidRDefault="0015628B" w:rsidP="0015628B">
      <w:pPr>
        <w:tabs>
          <w:tab w:val="left" w:pos="426"/>
        </w:tabs>
        <w:suppressAutoHyphens/>
        <w:spacing w:before="120" w:after="120" w:line="288" w:lineRule="auto"/>
        <w:ind w:firstLine="425"/>
        <w:jc w:val="both"/>
        <w:rPr>
          <w:sz w:val="24"/>
          <w:szCs w:val="24"/>
          <w:lang w:val="bg-BG"/>
        </w:rPr>
      </w:pPr>
      <w:r w:rsidRPr="0015628B">
        <w:rPr>
          <w:sz w:val="24"/>
          <w:szCs w:val="24"/>
          <w:lang w:val="bg-BG"/>
        </w:rPr>
        <w:t>№ 000657, Сметище на Община Стара Загора.</w:t>
      </w:r>
    </w:p>
    <w:p w:rsidR="0015628B" w:rsidRPr="0015628B" w:rsidRDefault="0015628B" w:rsidP="0015628B">
      <w:pPr>
        <w:tabs>
          <w:tab w:val="left" w:pos="426"/>
        </w:tabs>
        <w:suppressAutoHyphens/>
        <w:spacing w:before="120" w:after="120" w:line="288" w:lineRule="auto"/>
        <w:ind w:firstLine="425"/>
        <w:jc w:val="both"/>
        <w:rPr>
          <w:sz w:val="24"/>
          <w:szCs w:val="24"/>
          <w:lang w:val="bg-BG"/>
        </w:rPr>
      </w:pPr>
      <w:r w:rsidRPr="0015628B">
        <w:rPr>
          <w:sz w:val="24"/>
          <w:szCs w:val="24"/>
          <w:lang w:val="bg-BG"/>
        </w:rPr>
        <w:t>•</w:t>
      </w:r>
      <w:r w:rsidRPr="0015628B">
        <w:rPr>
          <w:sz w:val="24"/>
          <w:szCs w:val="24"/>
          <w:lang w:val="bg-BG"/>
        </w:rPr>
        <w:tab/>
        <w:t>Имот № 000658 с площ 93,918 дка в землището на с. Богомилово с ЕКАТТЕ 04738, Община Стара Загора с начин на трайно ползване „Кариери“ и вид собственост – общинска частна.</w:t>
      </w:r>
    </w:p>
    <w:p w:rsidR="0015628B" w:rsidRPr="0015628B" w:rsidRDefault="0015628B" w:rsidP="0015628B">
      <w:pPr>
        <w:tabs>
          <w:tab w:val="left" w:pos="426"/>
        </w:tabs>
        <w:suppressAutoHyphens/>
        <w:spacing w:before="120" w:after="120" w:line="264" w:lineRule="auto"/>
        <w:ind w:firstLine="425"/>
        <w:jc w:val="both"/>
        <w:rPr>
          <w:sz w:val="24"/>
          <w:szCs w:val="24"/>
          <w:lang w:val="bg-BG"/>
        </w:rPr>
      </w:pPr>
    </w:p>
    <w:p w:rsidR="0015628B" w:rsidRPr="0015628B" w:rsidRDefault="0015628B" w:rsidP="0015628B">
      <w:pPr>
        <w:numPr>
          <w:ilvl w:val="0"/>
          <w:numId w:val="6"/>
        </w:numPr>
        <w:suppressAutoHyphens/>
        <w:spacing w:before="240" w:after="120" w:line="264" w:lineRule="auto"/>
        <w:ind w:left="425" w:hanging="425"/>
        <w:jc w:val="both"/>
        <w:rPr>
          <w:b/>
          <w:sz w:val="24"/>
          <w:szCs w:val="24"/>
          <w:lang w:val="bg-BG"/>
        </w:rPr>
      </w:pPr>
      <w:r w:rsidRPr="0015628B">
        <w:rPr>
          <w:b/>
          <w:sz w:val="24"/>
          <w:szCs w:val="24"/>
          <w:lang w:val="bg-BG"/>
        </w:rPr>
        <w:t>ПРЕДМЕТ НА ОБЩЕСТВЕНАТА ПОРЪЧК</w:t>
      </w:r>
      <w:bookmarkEnd w:id="16"/>
      <w:bookmarkEnd w:id="17"/>
      <w:bookmarkEnd w:id="18"/>
      <w:bookmarkEnd w:id="19"/>
      <w:r w:rsidRPr="0015628B">
        <w:rPr>
          <w:b/>
          <w:sz w:val="24"/>
          <w:szCs w:val="24"/>
          <w:lang w:val="bg-BG"/>
        </w:rPr>
        <w:t xml:space="preserve">А. </w:t>
      </w:r>
    </w:p>
    <w:p w:rsidR="0015628B" w:rsidRPr="00605BEA" w:rsidRDefault="0015628B" w:rsidP="0015628B">
      <w:pPr>
        <w:tabs>
          <w:tab w:val="left" w:pos="426"/>
        </w:tabs>
        <w:suppressAutoHyphens/>
        <w:spacing w:before="120" w:after="120" w:line="288" w:lineRule="auto"/>
        <w:ind w:firstLine="425"/>
        <w:jc w:val="both"/>
        <w:rPr>
          <w:iCs/>
          <w:sz w:val="24"/>
          <w:szCs w:val="24"/>
          <w:lang w:val="bg-BG"/>
        </w:rPr>
      </w:pPr>
      <w:r w:rsidRPr="0015628B">
        <w:rPr>
          <w:sz w:val="24"/>
          <w:szCs w:val="24"/>
          <w:lang w:val="bg-BG"/>
        </w:rPr>
        <w:t xml:space="preserve">Предметът на възлагане по обществената поръчка, включва изпълнение на </w:t>
      </w:r>
      <w:r w:rsidR="00605BEA">
        <w:rPr>
          <w:sz w:val="24"/>
          <w:szCs w:val="24"/>
          <w:lang w:val="bg-BG"/>
        </w:rPr>
        <w:t>т</w:t>
      </w:r>
      <w:r w:rsidRPr="00605BEA">
        <w:rPr>
          <w:iCs/>
          <w:sz w:val="24"/>
          <w:szCs w:val="24"/>
          <w:lang w:val="bg-BG"/>
        </w:rPr>
        <w:t>ехническа рекултивация на старото депо за твърди битови отпадъци на община Стара Загора.</w:t>
      </w:r>
    </w:p>
    <w:p w:rsidR="0015628B" w:rsidRPr="0015628B" w:rsidRDefault="0015628B" w:rsidP="0015628B">
      <w:pPr>
        <w:tabs>
          <w:tab w:val="left" w:pos="426"/>
        </w:tabs>
        <w:suppressAutoHyphens/>
        <w:spacing w:before="120" w:after="120" w:line="288" w:lineRule="auto"/>
        <w:ind w:firstLine="425"/>
        <w:jc w:val="both"/>
        <w:rPr>
          <w:sz w:val="24"/>
          <w:szCs w:val="24"/>
          <w:lang w:val="bg-BG"/>
        </w:rPr>
      </w:pPr>
      <w:r w:rsidRPr="0015628B">
        <w:rPr>
          <w:sz w:val="24"/>
          <w:szCs w:val="24"/>
          <w:lang w:val="bg-BG"/>
        </w:rPr>
        <w:t>При изпълнение на поръчката Изпълнителят следва стриктно да спазва задължителните изисквания за мерките по информация и комуникация на ЕС, съгласно „Единния наръчник на бенефициента за прилагане на правилата за информация и комуникация 2014-2020г.“. Единните мерки и правила се основават на Регламент (ЕС) №1303 на Европейския парламент и на Съвета от 17 декември 2013г. Техническите характеристики в „Единния наръчник на бенефициента за прилагане на правилата за информация и комуникация 2014-2020г.“ са в съответствие с Регламент за изпълнение (ЕС) №821/2014г. на Комисията от 28 юли 2014г. за определяне на правилата за прилагане на Регламент (ЕС) №1303/2013 на Европейския парламент и на Съвета.</w:t>
      </w:r>
    </w:p>
    <w:p w:rsidR="0015628B" w:rsidRPr="0015628B" w:rsidRDefault="0015628B" w:rsidP="0015628B">
      <w:pPr>
        <w:spacing w:line="264" w:lineRule="auto"/>
        <w:jc w:val="both"/>
        <w:rPr>
          <w:sz w:val="24"/>
          <w:szCs w:val="24"/>
          <w:lang w:val="bg-BG"/>
        </w:rPr>
      </w:pPr>
    </w:p>
    <w:p w:rsidR="0015628B" w:rsidRPr="0015628B" w:rsidRDefault="0015628B" w:rsidP="0015628B">
      <w:pPr>
        <w:numPr>
          <w:ilvl w:val="0"/>
          <w:numId w:val="6"/>
        </w:numPr>
        <w:suppressAutoHyphens/>
        <w:spacing w:after="120" w:line="264" w:lineRule="auto"/>
        <w:ind w:left="426" w:hanging="426"/>
        <w:jc w:val="both"/>
        <w:rPr>
          <w:b/>
          <w:sz w:val="24"/>
          <w:szCs w:val="24"/>
          <w:lang w:val="bg-BG"/>
        </w:rPr>
      </w:pPr>
      <w:r w:rsidRPr="0015628B">
        <w:rPr>
          <w:b/>
          <w:caps/>
          <w:sz w:val="24"/>
          <w:szCs w:val="24"/>
          <w:lang w:val="bg-BG"/>
        </w:rPr>
        <w:t>Приложимо законодателство и документи</w:t>
      </w:r>
      <w:r w:rsidRPr="0015628B">
        <w:rPr>
          <w:b/>
          <w:sz w:val="24"/>
          <w:szCs w:val="24"/>
          <w:lang w:val="bg-BG"/>
        </w:rPr>
        <w:t>.</w:t>
      </w:r>
    </w:p>
    <w:p w:rsidR="0015628B" w:rsidRPr="0015628B" w:rsidRDefault="0015628B" w:rsidP="0015628B">
      <w:pPr>
        <w:tabs>
          <w:tab w:val="left" w:pos="426"/>
        </w:tabs>
        <w:suppressAutoHyphens/>
        <w:spacing w:before="120" w:after="120" w:line="288" w:lineRule="auto"/>
        <w:ind w:firstLine="426"/>
        <w:jc w:val="both"/>
        <w:rPr>
          <w:sz w:val="24"/>
          <w:szCs w:val="24"/>
          <w:lang w:val="bg-BG" w:eastAsia="fr-FR"/>
        </w:rPr>
      </w:pPr>
      <w:r w:rsidRPr="0015628B">
        <w:rPr>
          <w:sz w:val="24"/>
          <w:szCs w:val="24"/>
          <w:lang w:val="bg-BG" w:eastAsia="fr-FR"/>
        </w:rPr>
        <w:t xml:space="preserve">При изпълнение на задълженията си по тази обществена поръчка Изпълнителя следва да спазва Българското законодателство и Законодателството на Европейския съюз, свързани с дейностите по тази обществена поръчка, между които: </w:t>
      </w:r>
    </w:p>
    <w:p w:rsidR="0015628B" w:rsidRPr="0015628B" w:rsidRDefault="0015628B" w:rsidP="0015628B">
      <w:pPr>
        <w:numPr>
          <w:ilvl w:val="0"/>
          <w:numId w:val="7"/>
        </w:numPr>
        <w:suppressAutoHyphens/>
        <w:spacing w:before="120" w:after="120" w:line="288" w:lineRule="auto"/>
        <w:ind w:left="709" w:hanging="349"/>
        <w:jc w:val="both"/>
        <w:rPr>
          <w:sz w:val="24"/>
          <w:szCs w:val="24"/>
          <w:lang w:val="bg-BG"/>
        </w:rPr>
      </w:pPr>
      <w:r w:rsidRPr="0015628B">
        <w:rPr>
          <w:sz w:val="24"/>
          <w:szCs w:val="24"/>
          <w:lang w:val="bg-BG"/>
        </w:rPr>
        <w:t>Закон за устройство на територията (в сила от 31.03.2001 г., Обн. ДВ. бр.1 от 2 Януари 2001г. и последващи изменения)</w:t>
      </w:r>
    </w:p>
    <w:p w:rsidR="0015628B" w:rsidRPr="0015628B" w:rsidRDefault="0015628B" w:rsidP="0015628B">
      <w:pPr>
        <w:numPr>
          <w:ilvl w:val="0"/>
          <w:numId w:val="7"/>
        </w:numPr>
        <w:suppressAutoHyphens/>
        <w:spacing w:before="120" w:after="120" w:line="288" w:lineRule="auto"/>
        <w:ind w:left="709" w:hanging="349"/>
        <w:jc w:val="both"/>
        <w:rPr>
          <w:sz w:val="24"/>
          <w:szCs w:val="24"/>
          <w:lang w:val="bg-BG"/>
        </w:rPr>
      </w:pPr>
      <w:r w:rsidRPr="0015628B">
        <w:rPr>
          <w:sz w:val="24"/>
          <w:szCs w:val="24"/>
          <w:lang w:val="bg-BG"/>
        </w:rPr>
        <w:t>Наредба №26/1996 г. за рекултивация на нарушени терени, подобряване на слабо продуктивни земи и оползотворяване на хумусния слой;</w:t>
      </w:r>
    </w:p>
    <w:p w:rsidR="0015628B" w:rsidRPr="0015628B" w:rsidRDefault="0015628B" w:rsidP="0015628B">
      <w:pPr>
        <w:numPr>
          <w:ilvl w:val="0"/>
          <w:numId w:val="7"/>
        </w:numPr>
        <w:suppressAutoHyphens/>
        <w:spacing w:before="120" w:after="120" w:line="288" w:lineRule="auto"/>
        <w:ind w:left="709" w:hanging="349"/>
        <w:jc w:val="both"/>
        <w:rPr>
          <w:sz w:val="24"/>
          <w:szCs w:val="24"/>
          <w:lang w:val="bg-BG"/>
        </w:rPr>
      </w:pPr>
      <w:r w:rsidRPr="0015628B">
        <w:rPr>
          <w:sz w:val="24"/>
          <w:szCs w:val="24"/>
          <w:lang w:val="bg-BG"/>
        </w:rPr>
        <w:lastRenderedPageBreak/>
        <w:t>Указания за разработване на планове за привеждане на съществуващите депа за отпадъци в съответствие с нормативните изисквания - МОСВ;</w:t>
      </w:r>
    </w:p>
    <w:p w:rsidR="0015628B" w:rsidRPr="0015628B" w:rsidRDefault="0015628B" w:rsidP="0015628B">
      <w:pPr>
        <w:numPr>
          <w:ilvl w:val="0"/>
          <w:numId w:val="7"/>
        </w:numPr>
        <w:suppressAutoHyphens/>
        <w:spacing w:before="120" w:after="120" w:line="288" w:lineRule="auto"/>
        <w:ind w:left="709" w:hanging="349"/>
        <w:jc w:val="both"/>
        <w:rPr>
          <w:sz w:val="24"/>
          <w:szCs w:val="24"/>
          <w:lang w:val="bg-BG"/>
        </w:rPr>
      </w:pPr>
      <w:r w:rsidRPr="0015628B">
        <w:rPr>
          <w:sz w:val="24"/>
          <w:szCs w:val="24"/>
          <w:lang w:val="bg-BG"/>
        </w:rPr>
        <w:t>Минимални изисквания по ПМС № 209 от 20 август 2009 г. за осигуряване на финансиране за изграждането на РСУО, на регионалните съоръжения за предварително третиране на битовите отпадъци и за закриването на общински депа за битови отпадъци;</w:t>
      </w:r>
    </w:p>
    <w:p w:rsidR="0015628B" w:rsidRPr="0015628B" w:rsidRDefault="0015628B" w:rsidP="0015628B">
      <w:pPr>
        <w:numPr>
          <w:ilvl w:val="0"/>
          <w:numId w:val="7"/>
        </w:numPr>
        <w:suppressAutoHyphens/>
        <w:spacing w:before="120" w:after="120" w:line="288" w:lineRule="auto"/>
        <w:ind w:left="709" w:hanging="349"/>
        <w:jc w:val="both"/>
        <w:rPr>
          <w:sz w:val="24"/>
          <w:szCs w:val="24"/>
          <w:lang w:val="bg-BG"/>
        </w:rPr>
      </w:pPr>
      <w:r w:rsidRPr="0015628B">
        <w:rPr>
          <w:sz w:val="24"/>
          <w:szCs w:val="24"/>
          <w:lang w:val="bg-BG"/>
        </w:rPr>
        <w:t>Наредба № 6 от 27.08.2013 г. за изискванията за изграждане и експлоатация на депа и на др. съоръжения и инсталации за оползотворяване и обезвреждане на отпадъци (обн., ДВ бр.80 от 13.09.2013г.);</w:t>
      </w:r>
    </w:p>
    <w:p w:rsidR="0015628B" w:rsidRPr="0015628B" w:rsidRDefault="0015628B" w:rsidP="0015628B">
      <w:pPr>
        <w:numPr>
          <w:ilvl w:val="0"/>
          <w:numId w:val="7"/>
        </w:numPr>
        <w:suppressAutoHyphens/>
        <w:spacing w:before="120" w:after="120" w:line="288" w:lineRule="auto"/>
        <w:ind w:left="709" w:hanging="349"/>
        <w:jc w:val="both"/>
        <w:rPr>
          <w:sz w:val="24"/>
          <w:szCs w:val="24"/>
          <w:lang w:val="bg-BG"/>
        </w:rPr>
      </w:pPr>
      <w:r w:rsidRPr="0015628B">
        <w:rPr>
          <w:sz w:val="24"/>
          <w:szCs w:val="24"/>
          <w:lang w:val="bg-BG"/>
        </w:rPr>
        <w:t>Наредба за управление на строителните отпадъци и за влагане на рециклирани строителни материали (Приета с ПМС № 277 от 5.11.2012 г., обн., ДВ, бр. 89 от 13.11.2012 г., в сила от 13.11.2012 г.);</w:t>
      </w:r>
    </w:p>
    <w:p w:rsidR="0015628B" w:rsidRPr="0015628B" w:rsidRDefault="0015628B" w:rsidP="0015628B">
      <w:pPr>
        <w:numPr>
          <w:ilvl w:val="0"/>
          <w:numId w:val="7"/>
        </w:numPr>
        <w:suppressAutoHyphens/>
        <w:spacing w:before="120" w:after="120" w:line="288" w:lineRule="auto"/>
        <w:ind w:left="709" w:hanging="349"/>
        <w:jc w:val="both"/>
        <w:rPr>
          <w:sz w:val="24"/>
          <w:szCs w:val="24"/>
          <w:lang w:val="bg-BG"/>
        </w:rPr>
      </w:pPr>
      <w:r w:rsidRPr="0015628B">
        <w:rPr>
          <w:sz w:val="24"/>
          <w:szCs w:val="24"/>
          <w:lang w:val="bg-BG"/>
        </w:rPr>
        <w:t>Други действащи нормативни актове в Република България, приложими към дейностите по тази обществена поръчка;</w:t>
      </w:r>
    </w:p>
    <w:p w:rsidR="0015628B" w:rsidRPr="0015628B" w:rsidRDefault="0015628B" w:rsidP="0015628B">
      <w:pPr>
        <w:numPr>
          <w:ilvl w:val="0"/>
          <w:numId w:val="7"/>
        </w:numPr>
        <w:suppressAutoHyphens/>
        <w:spacing w:before="120" w:after="120" w:line="288" w:lineRule="auto"/>
        <w:ind w:left="709" w:hanging="349"/>
        <w:jc w:val="both"/>
        <w:rPr>
          <w:sz w:val="24"/>
          <w:szCs w:val="24"/>
          <w:lang w:val="bg-BG"/>
        </w:rPr>
      </w:pPr>
      <w:r w:rsidRPr="0015628B">
        <w:rPr>
          <w:sz w:val="24"/>
          <w:szCs w:val="24"/>
          <w:lang w:val="bg-BG"/>
        </w:rPr>
        <w:t>Оперативна програма „Околна среда 2014-2020” и съпътстващите я документи във връзка с нейното изпълнение;</w:t>
      </w:r>
    </w:p>
    <w:p w:rsidR="0015628B" w:rsidRPr="0015628B" w:rsidRDefault="0015628B" w:rsidP="0015628B">
      <w:pPr>
        <w:numPr>
          <w:ilvl w:val="0"/>
          <w:numId w:val="7"/>
        </w:numPr>
        <w:suppressAutoHyphens/>
        <w:spacing w:before="120" w:after="120" w:line="288" w:lineRule="auto"/>
        <w:ind w:left="709" w:hanging="349"/>
        <w:jc w:val="both"/>
        <w:rPr>
          <w:sz w:val="24"/>
          <w:szCs w:val="24"/>
          <w:lang w:val="bg-BG"/>
        </w:rPr>
      </w:pPr>
      <w:r w:rsidRPr="0015628B">
        <w:rPr>
          <w:sz w:val="24"/>
          <w:szCs w:val="24"/>
          <w:lang w:val="bg-BG"/>
        </w:rPr>
        <w:t>Единен наръчник на бенефициента за прилагане на правилата за информация и комуникация 2014-2020г.;</w:t>
      </w:r>
    </w:p>
    <w:p w:rsidR="0015628B" w:rsidRPr="0015628B" w:rsidRDefault="0015628B" w:rsidP="0015628B">
      <w:pPr>
        <w:suppressAutoHyphens/>
        <w:spacing w:line="264" w:lineRule="auto"/>
        <w:ind w:left="720"/>
        <w:jc w:val="both"/>
        <w:rPr>
          <w:sz w:val="24"/>
          <w:szCs w:val="24"/>
          <w:lang w:val="bg-BG"/>
        </w:rPr>
      </w:pPr>
    </w:p>
    <w:p w:rsidR="0015628B" w:rsidRPr="0015628B" w:rsidRDefault="0015628B" w:rsidP="0015628B">
      <w:pPr>
        <w:numPr>
          <w:ilvl w:val="0"/>
          <w:numId w:val="6"/>
        </w:numPr>
        <w:suppressAutoHyphens/>
        <w:spacing w:after="120" w:line="264" w:lineRule="auto"/>
        <w:ind w:left="426" w:hanging="426"/>
        <w:jc w:val="both"/>
        <w:rPr>
          <w:b/>
          <w:sz w:val="24"/>
          <w:szCs w:val="24"/>
          <w:lang w:val="bg-BG"/>
        </w:rPr>
      </w:pPr>
      <w:r w:rsidRPr="0015628B">
        <w:rPr>
          <w:b/>
          <w:caps/>
          <w:sz w:val="24"/>
          <w:szCs w:val="24"/>
          <w:lang w:val="bg-BG"/>
        </w:rPr>
        <w:t>Срок на изпълнение на обществената поръчка</w:t>
      </w:r>
      <w:r w:rsidRPr="0015628B">
        <w:rPr>
          <w:b/>
          <w:sz w:val="24"/>
          <w:szCs w:val="24"/>
          <w:lang w:val="bg-BG"/>
        </w:rPr>
        <w:t>.</w:t>
      </w:r>
    </w:p>
    <w:p w:rsidR="0015628B" w:rsidRPr="0015628B" w:rsidRDefault="0015628B" w:rsidP="0015628B">
      <w:pPr>
        <w:tabs>
          <w:tab w:val="left" w:pos="426"/>
        </w:tabs>
        <w:suppressAutoHyphens/>
        <w:spacing w:after="120" w:line="264" w:lineRule="auto"/>
        <w:ind w:firstLine="426"/>
        <w:jc w:val="both"/>
        <w:rPr>
          <w:sz w:val="24"/>
          <w:szCs w:val="24"/>
          <w:lang w:val="bg-BG" w:eastAsia="fr-FR"/>
        </w:rPr>
      </w:pPr>
      <w:r w:rsidRPr="0015628B">
        <w:rPr>
          <w:sz w:val="24"/>
          <w:szCs w:val="24"/>
          <w:lang w:val="bg-BG" w:eastAsia="fr-FR"/>
        </w:rPr>
        <w:t xml:space="preserve">Срокът за изпълнение на обществената поръчка е </w:t>
      </w:r>
      <w:r w:rsidRPr="00A94B8A">
        <w:rPr>
          <w:b/>
          <w:bCs/>
          <w:sz w:val="24"/>
          <w:szCs w:val="24"/>
          <w:lang w:val="bg-BG" w:eastAsia="fr-FR"/>
        </w:rPr>
        <w:t>12 месеца</w:t>
      </w:r>
      <w:r w:rsidRPr="0015628B">
        <w:rPr>
          <w:sz w:val="24"/>
          <w:szCs w:val="24"/>
          <w:lang w:val="bg-BG" w:eastAsia="fr-FR"/>
        </w:rPr>
        <w:t>.</w:t>
      </w:r>
    </w:p>
    <w:p w:rsidR="0015628B" w:rsidRPr="0015628B" w:rsidRDefault="0015628B" w:rsidP="0015628B">
      <w:pPr>
        <w:numPr>
          <w:ilvl w:val="0"/>
          <w:numId w:val="6"/>
        </w:numPr>
        <w:suppressAutoHyphens/>
        <w:spacing w:before="240" w:after="120" w:line="264" w:lineRule="auto"/>
        <w:ind w:left="425" w:hanging="425"/>
        <w:jc w:val="both"/>
        <w:rPr>
          <w:b/>
          <w:caps/>
          <w:sz w:val="24"/>
          <w:szCs w:val="24"/>
          <w:lang w:val="bg-BG"/>
        </w:rPr>
      </w:pPr>
      <w:r w:rsidRPr="0015628B">
        <w:rPr>
          <w:b/>
          <w:caps/>
          <w:sz w:val="24"/>
          <w:szCs w:val="24"/>
          <w:lang w:val="bg-BG"/>
        </w:rPr>
        <w:t xml:space="preserve"> КРАТКО ОПИСАНИЕ НА ДЕЙНОСТИТЕ В ОБХВАТА НА ПОРЪЧКАТА</w:t>
      </w:r>
    </w:p>
    <w:p w:rsidR="0015628B" w:rsidRPr="0015628B" w:rsidRDefault="0015628B" w:rsidP="0015628B">
      <w:pPr>
        <w:suppressAutoHyphens/>
        <w:spacing w:before="120" w:after="120" w:line="288" w:lineRule="auto"/>
        <w:jc w:val="both"/>
        <w:rPr>
          <w:sz w:val="24"/>
          <w:szCs w:val="24"/>
          <w:lang w:val="bg-BG" w:eastAsia="ar-SA"/>
        </w:rPr>
      </w:pPr>
      <w:r w:rsidRPr="0015628B">
        <w:rPr>
          <w:sz w:val="24"/>
          <w:lang w:val="bg-BG" w:eastAsia="ar-SA"/>
        </w:rPr>
        <w:t>При проектните изчисления обемът на отпадъците е определен на 1 537 000 m³.</w:t>
      </w:r>
    </w:p>
    <w:p w:rsidR="0015628B" w:rsidRPr="0015628B" w:rsidRDefault="0015628B" w:rsidP="0015628B">
      <w:pPr>
        <w:suppressAutoHyphens/>
        <w:spacing w:before="120" w:after="120" w:line="288" w:lineRule="auto"/>
        <w:jc w:val="both"/>
        <w:rPr>
          <w:sz w:val="24"/>
          <w:lang w:val="bg-BG" w:eastAsia="ar-SA"/>
        </w:rPr>
      </w:pPr>
      <w:r w:rsidRPr="0015628B">
        <w:rPr>
          <w:b/>
          <w:sz w:val="24"/>
          <w:lang w:val="bg-BG" w:eastAsia="ar-SA"/>
        </w:rPr>
        <w:t>Поради изключително стръмните наклони на депонираните отпадъци се налага</w:t>
      </w:r>
      <w:r w:rsidRPr="0015628B">
        <w:rPr>
          <w:sz w:val="24"/>
          <w:lang w:val="bg-BG" w:eastAsia="ar-SA"/>
        </w:rPr>
        <w:t xml:space="preserve"> </w:t>
      </w:r>
      <w:r w:rsidRPr="0015628B">
        <w:rPr>
          <w:b/>
          <w:sz w:val="24"/>
          <w:lang w:val="bg-BG" w:eastAsia="ar-SA"/>
        </w:rPr>
        <w:t xml:space="preserve">депото да се </w:t>
      </w:r>
      <w:proofErr w:type="spellStart"/>
      <w:r w:rsidRPr="0015628B">
        <w:rPr>
          <w:b/>
          <w:sz w:val="24"/>
          <w:lang w:val="bg-BG" w:eastAsia="ar-SA"/>
        </w:rPr>
        <w:t>преоткосира</w:t>
      </w:r>
      <w:proofErr w:type="spellEnd"/>
      <w:r w:rsidRPr="0015628B">
        <w:rPr>
          <w:b/>
          <w:sz w:val="24"/>
          <w:lang w:val="bg-BG" w:eastAsia="ar-SA"/>
        </w:rPr>
        <w:t xml:space="preserve"> и </w:t>
      </w:r>
      <w:proofErr w:type="spellStart"/>
      <w:r w:rsidRPr="0015628B">
        <w:rPr>
          <w:b/>
          <w:sz w:val="24"/>
          <w:lang w:val="bg-BG" w:eastAsia="ar-SA"/>
        </w:rPr>
        <w:t>рекултивира</w:t>
      </w:r>
      <w:proofErr w:type="spellEnd"/>
      <w:r w:rsidRPr="0015628B">
        <w:rPr>
          <w:b/>
          <w:sz w:val="24"/>
          <w:lang w:val="bg-BG" w:eastAsia="ar-SA"/>
        </w:rPr>
        <w:t xml:space="preserve"> на площ от121480 m</w:t>
      </w:r>
      <w:r w:rsidRPr="0015628B">
        <w:rPr>
          <w:b/>
          <w:sz w:val="24"/>
          <w:vertAlign w:val="superscript"/>
          <w:lang w:val="bg-BG" w:eastAsia="ar-SA"/>
        </w:rPr>
        <w:t>2</w:t>
      </w:r>
      <w:r w:rsidRPr="0015628B">
        <w:rPr>
          <w:sz w:val="24"/>
          <w:lang w:val="bg-BG" w:eastAsia="ar-SA"/>
        </w:rPr>
        <w:t xml:space="preserve"> .</w:t>
      </w:r>
    </w:p>
    <w:p w:rsidR="0015628B" w:rsidRPr="0015628B" w:rsidRDefault="0015628B" w:rsidP="0015628B">
      <w:pPr>
        <w:suppressAutoHyphens/>
        <w:spacing w:before="120" w:after="120" w:line="288" w:lineRule="auto"/>
        <w:jc w:val="both"/>
        <w:rPr>
          <w:sz w:val="24"/>
          <w:lang w:val="bg-BG" w:eastAsia="ar-SA"/>
        </w:rPr>
      </w:pPr>
      <w:r w:rsidRPr="0015628B">
        <w:rPr>
          <w:sz w:val="24"/>
          <w:lang w:val="bg-BG" w:eastAsia="ar-SA"/>
        </w:rPr>
        <w:t xml:space="preserve">Съществуващите отпадъци ще бъдат </w:t>
      </w:r>
      <w:proofErr w:type="spellStart"/>
      <w:r w:rsidRPr="0015628B">
        <w:rPr>
          <w:sz w:val="24"/>
          <w:lang w:val="bg-BG" w:eastAsia="ar-SA"/>
        </w:rPr>
        <w:t>предепонирани</w:t>
      </w:r>
      <w:proofErr w:type="spellEnd"/>
      <w:r w:rsidRPr="0015628B">
        <w:rPr>
          <w:sz w:val="24"/>
          <w:lang w:val="bg-BG" w:eastAsia="ar-SA"/>
        </w:rPr>
        <w:t xml:space="preserve"> и </w:t>
      </w:r>
      <w:proofErr w:type="spellStart"/>
      <w:r w:rsidRPr="0015628B">
        <w:rPr>
          <w:sz w:val="24"/>
          <w:lang w:val="bg-BG" w:eastAsia="ar-SA"/>
        </w:rPr>
        <w:t>преоткосирани</w:t>
      </w:r>
      <w:proofErr w:type="spellEnd"/>
      <w:r w:rsidRPr="0015628B">
        <w:rPr>
          <w:sz w:val="24"/>
          <w:lang w:val="bg-BG" w:eastAsia="ar-SA"/>
        </w:rPr>
        <w:t xml:space="preserve"> в общо тяло със стабилни откоси 1:3 и 1:2.5 и наклони по билото от 1.5-2%. Определените проектни наклони на </w:t>
      </w:r>
      <w:proofErr w:type="spellStart"/>
      <w:r w:rsidRPr="0015628B">
        <w:rPr>
          <w:sz w:val="24"/>
          <w:lang w:val="bg-BG" w:eastAsia="ar-SA"/>
        </w:rPr>
        <w:t>билната</w:t>
      </w:r>
      <w:proofErr w:type="spellEnd"/>
      <w:r w:rsidRPr="0015628B">
        <w:rPr>
          <w:sz w:val="24"/>
          <w:lang w:val="bg-BG" w:eastAsia="ar-SA"/>
        </w:rPr>
        <w:t xml:space="preserve"> част и откосите не допускат заблатяване и прояви на ерозионни процеси. </w:t>
      </w:r>
      <w:proofErr w:type="spellStart"/>
      <w:r w:rsidRPr="0015628B">
        <w:rPr>
          <w:sz w:val="24"/>
          <w:lang w:val="bg-BG" w:eastAsia="ar-SA"/>
        </w:rPr>
        <w:t>Предепонираните</w:t>
      </w:r>
      <w:proofErr w:type="spellEnd"/>
      <w:r w:rsidRPr="0015628B">
        <w:rPr>
          <w:sz w:val="24"/>
          <w:lang w:val="bg-BG" w:eastAsia="ar-SA"/>
        </w:rPr>
        <w:t xml:space="preserve"> отпадъци да се насипват и уплътняват на пластове по 0.50 </w:t>
      </w:r>
      <w:proofErr w:type="spellStart"/>
      <w:r w:rsidRPr="0015628B">
        <w:rPr>
          <w:sz w:val="24"/>
          <w:lang w:val="bg-BG" w:eastAsia="ar-SA"/>
        </w:rPr>
        <w:t>сm</w:t>
      </w:r>
      <w:proofErr w:type="spellEnd"/>
      <w:r w:rsidRPr="0015628B">
        <w:rPr>
          <w:sz w:val="24"/>
          <w:lang w:val="bg-BG" w:eastAsia="ar-SA"/>
        </w:rPr>
        <w:t xml:space="preserve">. Едрогабаритните строителни материали да се раздробяват преди </w:t>
      </w:r>
      <w:proofErr w:type="spellStart"/>
      <w:r w:rsidRPr="0015628B">
        <w:rPr>
          <w:sz w:val="24"/>
          <w:lang w:val="bg-BG" w:eastAsia="ar-SA"/>
        </w:rPr>
        <w:t>предепонирането</w:t>
      </w:r>
      <w:proofErr w:type="spellEnd"/>
      <w:r w:rsidRPr="0015628B">
        <w:rPr>
          <w:sz w:val="24"/>
          <w:lang w:val="bg-BG" w:eastAsia="ar-SA"/>
        </w:rPr>
        <w:t xml:space="preserve"> им.</w:t>
      </w:r>
    </w:p>
    <w:p w:rsidR="0015628B" w:rsidRPr="0015628B" w:rsidRDefault="0015628B" w:rsidP="0015628B">
      <w:pPr>
        <w:suppressAutoHyphens/>
        <w:spacing w:before="120" w:after="120" w:line="288" w:lineRule="auto"/>
        <w:jc w:val="both"/>
        <w:rPr>
          <w:sz w:val="24"/>
          <w:lang w:val="bg-BG" w:eastAsia="ar-SA"/>
        </w:rPr>
      </w:pPr>
      <w:r w:rsidRPr="0015628B">
        <w:rPr>
          <w:sz w:val="24"/>
          <w:lang w:val="bg-BG" w:eastAsia="ar-SA"/>
        </w:rPr>
        <w:lastRenderedPageBreak/>
        <w:t xml:space="preserve">В петата се изгражда охранителна дига с променлива височина и ширина на </w:t>
      </w:r>
      <w:proofErr w:type="spellStart"/>
      <w:r w:rsidRPr="0015628B">
        <w:rPr>
          <w:sz w:val="24"/>
          <w:lang w:val="bg-BG" w:eastAsia="ar-SA"/>
        </w:rPr>
        <w:t>билната</w:t>
      </w:r>
      <w:proofErr w:type="spellEnd"/>
      <w:r w:rsidRPr="0015628B">
        <w:rPr>
          <w:sz w:val="24"/>
          <w:lang w:val="bg-BG" w:eastAsia="ar-SA"/>
        </w:rPr>
        <w:t xml:space="preserve"> част 6.10 m.</w:t>
      </w:r>
    </w:p>
    <w:p w:rsidR="0015628B" w:rsidRPr="0015628B" w:rsidRDefault="0015628B" w:rsidP="0015628B">
      <w:pPr>
        <w:suppressAutoHyphens/>
        <w:spacing w:before="120" w:after="120" w:line="288" w:lineRule="auto"/>
        <w:jc w:val="both"/>
        <w:rPr>
          <w:sz w:val="24"/>
          <w:lang w:val="bg-BG" w:eastAsia="ar-SA"/>
        </w:rPr>
      </w:pPr>
      <w:proofErr w:type="spellStart"/>
      <w:r w:rsidRPr="0015628B">
        <w:rPr>
          <w:sz w:val="24"/>
          <w:lang w:val="bg-BG" w:eastAsia="ar-SA"/>
        </w:rPr>
        <w:t>Преоткосирането</w:t>
      </w:r>
      <w:proofErr w:type="spellEnd"/>
      <w:r w:rsidRPr="0015628B">
        <w:rPr>
          <w:sz w:val="24"/>
          <w:lang w:val="bg-BG" w:eastAsia="ar-SA"/>
        </w:rPr>
        <w:t xml:space="preserve"> става посредством шест </w:t>
      </w:r>
      <w:proofErr w:type="spellStart"/>
      <w:r w:rsidRPr="0015628B">
        <w:rPr>
          <w:sz w:val="24"/>
          <w:lang w:val="bg-BG" w:eastAsia="ar-SA"/>
        </w:rPr>
        <w:t>берми</w:t>
      </w:r>
      <w:proofErr w:type="spellEnd"/>
      <w:r w:rsidRPr="0015628B">
        <w:rPr>
          <w:sz w:val="24"/>
          <w:lang w:val="bg-BG" w:eastAsia="ar-SA"/>
        </w:rPr>
        <w:t xml:space="preserve"> с ширина 4.0</w:t>
      </w:r>
      <w:r w:rsidRPr="0015628B">
        <w:rPr>
          <w:sz w:val="24"/>
          <w:szCs w:val="24"/>
          <w:lang w:val="bg-BG" w:eastAsia="ar-SA"/>
        </w:rPr>
        <w:t xml:space="preserve"> </w:t>
      </w:r>
      <w:r w:rsidRPr="0015628B">
        <w:rPr>
          <w:sz w:val="24"/>
          <w:lang w:val="bg-BG" w:eastAsia="ar-SA"/>
        </w:rPr>
        <w:t>m и височина 6</w:t>
      </w:r>
      <w:r w:rsidRPr="0015628B">
        <w:rPr>
          <w:sz w:val="24"/>
          <w:szCs w:val="24"/>
          <w:lang w:val="bg-BG" w:eastAsia="ar-SA"/>
        </w:rPr>
        <w:t xml:space="preserve"> </w:t>
      </w:r>
      <w:r w:rsidRPr="0015628B">
        <w:rPr>
          <w:sz w:val="24"/>
          <w:lang w:val="bg-BG" w:eastAsia="ar-SA"/>
        </w:rPr>
        <w:t>m, като първата е с височина 10</w:t>
      </w:r>
      <w:r w:rsidRPr="0015628B">
        <w:rPr>
          <w:sz w:val="24"/>
          <w:szCs w:val="24"/>
          <w:lang w:val="bg-BG" w:eastAsia="ar-SA"/>
        </w:rPr>
        <w:t xml:space="preserve"> </w:t>
      </w:r>
      <w:r w:rsidRPr="0015628B">
        <w:rPr>
          <w:sz w:val="24"/>
          <w:lang w:val="bg-BG" w:eastAsia="ar-SA"/>
        </w:rPr>
        <w:t>m.</w:t>
      </w:r>
    </w:p>
    <w:p w:rsidR="0015628B" w:rsidRPr="0015628B" w:rsidRDefault="0015628B" w:rsidP="0015628B">
      <w:pPr>
        <w:suppressAutoHyphens/>
        <w:spacing w:before="120" w:after="120" w:line="288" w:lineRule="auto"/>
        <w:jc w:val="both"/>
        <w:rPr>
          <w:sz w:val="24"/>
          <w:lang w:val="bg-BG" w:eastAsia="ar-SA"/>
        </w:rPr>
      </w:pPr>
      <w:r w:rsidRPr="0015628B">
        <w:rPr>
          <w:sz w:val="24"/>
          <w:lang w:val="bg-BG" w:eastAsia="ar-SA"/>
        </w:rPr>
        <w:t xml:space="preserve">След приключване на </w:t>
      </w:r>
      <w:proofErr w:type="spellStart"/>
      <w:r w:rsidRPr="0015628B">
        <w:rPr>
          <w:sz w:val="24"/>
          <w:lang w:val="bg-BG" w:eastAsia="ar-SA"/>
        </w:rPr>
        <w:t>преоткосирането</w:t>
      </w:r>
      <w:proofErr w:type="spellEnd"/>
      <w:r w:rsidRPr="0015628B">
        <w:rPr>
          <w:sz w:val="24"/>
          <w:lang w:val="bg-BG" w:eastAsia="ar-SA"/>
        </w:rPr>
        <w:t xml:space="preserve"> отпадъците се запечатват с пръст с дебелина 20 cm в уплътнено състояние. По продължение на петите на откоса в ниската част е предвидена дренажна система за инфилтрирали води. Ще се изгради от перфорирани Ф200 PE100. Дренажната система за инфилтрирали води се </w:t>
      </w:r>
      <w:proofErr w:type="spellStart"/>
      <w:r w:rsidRPr="0015628B">
        <w:rPr>
          <w:sz w:val="24"/>
          <w:lang w:val="bg-BG" w:eastAsia="ar-SA"/>
        </w:rPr>
        <w:t>зауства</w:t>
      </w:r>
      <w:proofErr w:type="spellEnd"/>
      <w:r w:rsidRPr="0015628B">
        <w:rPr>
          <w:sz w:val="24"/>
          <w:lang w:val="bg-BG" w:eastAsia="ar-SA"/>
        </w:rPr>
        <w:t xml:space="preserve"> в събирателна ревизионна шахта, посредством плътна тръба Ф315 HDPE и постъпва в HDPE резервоар за инфилтрат.</w:t>
      </w:r>
    </w:p>
    <w:p w:rsidR="0015628B" w:rsidRPr="0015628B" w:rsidRDefault="0015628B" w:rsidP="0015628B">
      <w:pPr>
        <w:suppressAutoHyphens/>
        <w:spacing w:before="120" w:after="120" w:line="288" w:lineRule="auto"/>
        <w:jc w:val="both"/>
        <w:rPr>
          <w:bCs/>
          <w:iCs/>
          <w:color w:val="000000"/>
          <w:kern w:val="32"/>
          <w:sz w:val="24"/>
          <w:szCs w:val="24"/>
          <w:lang w:val="bg-BG" w:eastAsia="ar-SA"/>
        </w:rPr>
      </w:pPr>
      <w:r w:rsidRPr="0015628B">
        <w:rPr>
          <w:bCs/>
          <w:iCs/>
          <w:color w:val="000000"/>
          <w:kern w:val="32"/>
          <w:sz w:val="24"/>
          <w:szCs w:val="24"/>
          <w:lang w:val="bg-BG" w:eastAsia="ar-SA"/>
        </w:rPr>
        <w:t>Закриването на съществуващото сметище включва следните дейности:</w:t>
      </w:r>
    </w:p>
    <w:p w:rsidR="0015628B" w:rsidRPr="0015628B" w:rsidRDefault="0015628B" w:rsidP="0015628B">
      <w:pPr>
        <w:numPr>
          <w:ilvl w:val="0"/>
          <w:numId w:val="14"/>
        </w:numPr>
        <w:suppressAutoHyphens/>
        <w:spacing w:before="120" w:after="120" w:line="288" w:lineRule="auto"/>
        <w:ind w:left="709"/>
        <w:rPr>
          <w:sz w:val="24"/>
          <w:szCs w:val="24"/>
          <w:lang w:val="bg-BG" w:eastAsia="ar-SA"/>
        </w:rPr>
      </w:pPr>
      <w:r w:rsidRPr="0015628B">
        <w:rPr>
          <w:sz w:val="24"/>
          <w:szCs w:val="24"/>
          <w:lang w:val="bg-BG" w:eastAsia="ar-SA"/>
        </w:rPr>
        <w:t>Подготвителни работи - почистване от храсти и дървета на определената зона;</w:t>
      </w:r>
    </w:p>
    <w:p w:rsidR="0015628B" w:rsidRPr="0015628B" w:rsidRDefault="0015628B" w:rsidP="0015628B">
      <w:pPr>
        <w:numPr>
          <w:ilvl w:val="0"/>
          <w:numId w:val="14"/>
        </w:numPr>
        <w:suppressAutoHyphens/>
        <w:spacing w:before="120" w:after="120" w:line="288" w:lineRule="auto"/>
        <w:ind w:left="709"/>
        <w:jc w:val="both"/>
        <w:rPr>
          <w:sz w:val="24"/>
          <w:szCs w:val="24"/>
          <w:lang w:val="bg-BG" w:eastAsia="ar-SA"/>
        </w:rPr>
      </w:pPr>
      <w:r w:rsidRPr="0015628B">
        <w:rPr>
          <w:sz w:val="24"/>
          <w:szCs w:val="24"/>
          <w:lang w:val="bg-BG" w:eastAsia="ar-SA"/>
        </w:rPr>
        <w:t xml:space="preserve">В петата на </w:t>
      </w:r>
      <w:proofErr w:type="spellStart"/>
      <w:r w:rsidRPr="0015628B">
        <w:rPr>
          <w:sz w:val="24"/>
          <w:szCs w:val="24"/>
          <w:lang w:val="bg-BG" w:eastAsia="ar-SA"/>
        </w:rPr>
        <w:t>предепонираните</w:t>
      </w:r>
      <w:proofErr w:type="spellEnd"/>
      <w:r w:rsidRPr="0015628B">
        <w:rPr>
          <w:sz w:val="24"/>
          <w:szCs w:val="24"/>
          <w:lang w:val="bg-BG" w:eastAsia="ar-SA"/>
        </w:rPr>
        <w:t xml:space="preserve"> отпадъци се изгражда охранителна дига с променлива височина и ширина на </w:t>
      </w:r>
      <w:proofErr w:type="spellStart"/>
      <w:r w:rsidRPr="0015628B">
        <w:rPr>
          <w:sz w:val="24"/>
          <w:szCs w:val="24"/>
          <w:lang w:val="bg-BG" w:eastAsia="ar-SA"/>
        </w:rPr>
        <w:t>билната</w:t>
      </w:r>
      <w:proofErr w:type="spellEnd"/>
      <w:r w:rsidRPr="0015628B">
        <w:rPr>
          <w:sz w:val="24"/>
          <w:szCs w:val="24"/>
          <w:lang w:val="bg-BG" w:eastAsia="ar-SA"/>
        </w:rPr>
        <w:t xml:space="preserve"> част 6.10 </w:t>
      </w:r>
      <w:r w:rsidRPr="0015628B">
        <w:rPr>
          <w:sz w:val="24"/>
          <w:lang w:val="bg-BG" w:eastAsia="ar-SA"/>
        </w:rPr>
        <w:t>m</w:t>
      </w:r>
      <w:r w:rsidRPr="0015628B">
        <w:rPr>
          <w:sz w:val="24"/>
          <w:szCs w:val="24"/>
          <w:lang w:val="bg-BG" w:eastAsia="ar-SA"/>
        </w:rPr>
        <w:t>;</w:t>
      </w:r>
    </w:p>
    <w:p w:rsidR="0015628B" w:rsidRPr="0015628B" w:rsidRDefault="0015628B" w:rsidP="0015628B">
      <w:pPr>
        <w:numPr>
          <w:ilvl w:val="0"/>
          <w:numId w:val="14"/>
        </w:numPr>
        <w:suppressAutoHyphens/>
        <w:spacing w:before="120" w:after="120" w:line="288" w:lineRule="auto"/>
        <w:ind w:left="709"/>
        <w:jc w:val="both"/>
        <w:rPr>
          <w:sz w:val="24"/>
          <w:szCs w:val="24"/>
          <w:lang w:val="bg-BG" w:eastAsia="ar-SA"/>
        </w:rPr>
      </w:pPr>
      <w:proofErr w:type="spellStart"/>
      <w:r w:rsidRPr="0015628B">
        <w:rPr>
          <w:sz w:val="24"/>
          <w:szCs w:val="24"/>
          <w:lang w:val="bg-BG" w:eastAsia="ar-SA"/>
        </w:rPr>
        <w:t>Предепониране</w:t>
      </w:r>
      <w:proofErr w:type="spellEnd"/>
      <w:r w:rsidRPr="0015628B">
        <w:rPr>
          <w:sz w:val="24"/>
          <w:szCs w:val="24"/>
          <w:lang w:val="bg-BG" w:eastAsia="ar-SA"/>
        </w:rPr>
        <w:t xml:space="preserve"> и уплътнение на съществуващите отпадъци извън новопроектираното </w:t>
      </w:r>
      <w:proofErr w:type="spellStart"/>
      <w:r w:rsidRPr="0015628B">
        <w:rPr>
          <w:sz w:val="24"/>
          <w:szCs w:val="24"/>
          <w:lang w:val="bg-BG" w:eastAsia="ar-SA"/>
        </w:rPr>
        <w:t>сметищно</w:t>
      </w:r>
      <w:proofErr w:type="spellEnd"/>
      <w:r w:rsidRPr="0015628B">
        <w:rPr>
          <w:sz w:val="24"/>
          <w:szCs w:val="24"/>
          <w:lang w:val="bg-BG" w:eastAsia="ar-SA"/>
        </w:rPr>
        <w:t xml:space="preserve"> тяло  V= 225 000 </w:t>
      </w:r>
      <w:r w:rsidRPr="0015628B">
        <w:rPr>
          <w:sz w:val="24"/>
          <w:lang w:val="bg-BG" w:eastAsia="ar-SA"/>
        </w:rPr>
        <w:t>m</w:t>
      </w:r>
      <w:r w:rsidRPr="0015628B">
        <w:rPr>
          <w:sz w:val="24"/>
          <w:vertAlign w:val="superscript"/>
          <w:lang w:val="bg-BG" w:eastAsia="ar-SA"/>
        </w:rPr>
        <w:t>3</w:t>
      </w:r>
      <w:r w:rsidRPr="0015628B">
        <w:rPr>
          <w:sz w:val="24"/>
          <w:szCs w:val="24"/>
          <w:lang w:val="bg-BG" w:eastAsia="ar-SA"/>
        </w:rPr>
        <w:t>.</w:t>
      </w:r>
    </w:p>
    <w:p w:rsidR="0015628B" w:rsidRPr="0015628B" w:rsidRDefault="0015628B" w:rsidP="0015628B">
      <w:pPr>
        <w:numPr>
          <w:ilvl w:val="0"/>
          <w:numId w:val="14"/>
        </w:numPr>
        <w:suppressAutoHyphens/>
        <w:spacing w:before="120" w:after="120" w:line="288" w:lineRule="auto"/>
        <w:ind w:left="709"/>
        <w:jc w:val="both"/>
        <w:rPr>
          <w:sz w:val="24"/>
          <w:szCs w:val="24"/>
          <w:lang w:val="bg-BG" w:eastAsia="ar-SA"/>
        </w:rPr>
      </w:pPr>
      <w:proofErr w:type="spellStart"/>
      <w:r w:rsidRPr="0015628B">
        <w:rPr>
          <w:sz w:val="24"/>
          <w:szCs w:val="24"/>
          <w:lang w:val="bg-BG" w:eastAsia="ar-SA"/>
        </w:rPr>
        <w:t>Предепонираните</w:t>
      </w:r>
      <w:proofErr w:type="spellEnd"/>
      <w:r w:rsidRPr="0015628B">
        <w:rPr>
          <w:sz w:val="24"/>
          <w:szCs w:val="24"/>
          <w:lang w:val="bg-BG" w:eastAsia="ar-SA"/>
        </w:rPr>
        <w:t xml:space="preserve"> отпадъци ще бъдат уплътнени с коефициент 1,2;</w:t>
      </w:r>
    </w:p>
    <w:p w:rsidR="0015628B" w:rsidRPr="0015628B" w:rsidRDefault="0015628B" w:rsidP="0015628B">
      <w:pPr>
        <w:numPr>
          <w:ilvl w:val="0"/>
          <w:numId w:val="14"/>
        </w:numPr>
        <w:suppressAutoHyphens/>
        <w:spacing w:before="120" w:after="120" w:line="288" w:lineRule="auto"/>
        <w:ind w:left="709"/>
        <w:jc w:val="both"/>
        <w:rPr>
          <w:sz w:val="24"/>
          <w:szCs w:val="24"/>
          <w:lang w:val="bg-BG" w:eastAsia="ar-SA"/>
        </w:rPr>
      </w:pPr>
      <w:proofErr w:type="spellStart"/>
      <w:r w:rsidRPr="0015628B">
        <w:rPr>
          <w:sz w:val="24"/>
          <w:szCs w:val="24"/>
          <w:lang w:val="bg-BG" w:eastAsia="ar-SA"/>
        </w:rPr>
        <w:t>Преоткосиране</w:t>
      </w:r>
      <w:proofErr w:type="spellEnd"/>
      <w:r w:rsidRPr="0015628B">
        <w:rPr>
          <w:sz w:val="24"/>
          <w:szCs w:val="24"/>
          <w:lang w:val="bg-BG" w:eastAsia="ar-SA"/>
        </w:rPr>
        <w:t xml:space="preserve"> на съществуващите отпадъци с откос 1:3 и 1.25 за стабилност на тялото на депото. Общата площ на </w:t>
      </w:r>
      <w:proofErr w:type="spellStart"/>
      <w:r w:rsidRPr="0015628B">
        <w:rPr>
          <w:sz w:val="24"/>
          <w:szCs w:val="24"/>
          <w:lang w:val="bg-BG" w:eastAsia="ar-SA"/>
        </w:rPr>
        <w:t>преоткосираните</w:t>
      </w:r>
      <w:proofErr w:type="spellEnd"/>
      <w:r w:rsidRPr="0015628B">
        <w:rPr>
          <w:sz w:val="24"/>
          <w:szCs w:val="24"/>
          <w:lang w:val="bg-BG" w:eastAsia="ar-SA"/>
        </w:rPr>
        <w:t xml:space="preserve"> отпадъци е 106 800 </w:t>
      </w:r>
      <w:r w:rsidRPr="0015628B">
        <w:rPr>
          <w:sz w:val="24"/>
          <w:lang w:val="bg-BG" w:eastAsia="ar-SA"/>
        </w:rPr>
        <w:t>m</w:t>
      </w:r>
      <w:r w:rsidRPr="0015628B">
        <w:rPr>
          <w:sz w:val="24"/>
          <w:vertAlign w:val="superscript"/>
          <w:lang w:val="bg-BG" w:eastAsia="ar-SA"/>
        </w:rPr>
        <w:t>2</w:t>
      </w:r>
      <w:r w:rsidRPr="0015628B">
        <w:rPr>
          <w:sz w:val="24"/>
          <w:szCs w:val="24"/>
          <w:lang w:val="bg-BG" w:eastAsia="ar-SA"/>
        </w:rPr>
        <w:t>;</w:t>
      </w:r>
    </w:p>
    <w:p w:rsidR="0015628B" w:rsidRPr="0015628B" w:rsidRDefault="0015628B" w:rsidP="0015628B">
      <w:pPr>
        <w:numPr>
          <w:ilvl w:val="0"/>
          <w:numId w:val="14"/>
        </w:numPr>
        <w:suppressAutoHyphens/>
        <w:spacing w:before="120" w:after="120" w:line="288" w:lineRule="auto"/>
        <w:ind w:left="709"/>
        <w:jc w:val="both"/>
        <w:rPr>
          <w:sz w:val="24"/>
          <w:szCs w:val="24"/>
          <w:lang w:val="bg-BG" w:eastAsia="ar-SA"/>
        </w:rPr>
      </w:pPr>
      <w:r w:rsidRPr="0015628B">
        <w:rPr>
          <w:sz w:val="24"/>
          <w:szCs w:val="24"/>
          <w:lang w:val="bg-BG" w:eastAsia="ar-SA"/>
        </w:rPr>
        <w:t xml:space="preserve">Полагане на 20 </w:t>
      </w:r>
      <w:proofErr w:type="spellStart"/>
      <w:r w:rsidRPr="0015628B">
        <w:rPr>
          <w:sz w:val="24"/>
          <w:szCs w:val="24"/>
          <w:lang w:val="bg-BG" w:eastAsia="ar-SA"/>
        </w:rPr>
        <w:t>с</w:t>
      </w:r>
      <w:r w:rsidRPr="0015628B">
        <w:rPr>
          <w:sz w:val="24"/>
          <w:lang w:val="bg-BG" w:eastAsia="ar-SA"/>
        </w:rPr>
        <w:t>m</w:t>
      </w:r>
      <w:proofErr w:type="spellEnd"/>
      <w:r w:rsidRPr="0015628B">
        <w:rPr>
          <w:sz w:val="24"/>
          <w:szCs w:val="24"/>
          <w:lang w:val="bg-BG" w:eastAsia="ar-SA"/>
        </w:rPr>
        <w:t xml:space="preserve"> запечатващ слой от пръст в уплътнено състояние по откосите, </w:t>
      </w:r>
      <w:proofErr w:type="spellStart"/>
      <w:r w:rsidRPr="0015628B">
        <w:rPr>
          <w:sz w:val="24"/>
          <w:szCs w:val="24"/>
          <w:lang w:val="bg-BG" w:eastAsia="ar-SA"/>
        </w:rPr>
        <w:t>бермите</w:t>
      </w:r>
      <w:proofErr w:type="spellEnd"/>
      <w:r w:rsidRPr="0015628B">
        <w:rPr>
          <w:sz w:val="24"/>
          <w:szCs w:val="24"/>
          <w:lang w:val="bg-BG" w:eastAsia="ar-SA"/>
        </w:rPr>
        <w:t xml:space="preserve"> и билото;</w:t>
      </w:r>
    </w:p>
    <w:p w:rsidR="0015628B" w:rsidRPr="0015628B" w:rsidRDefault="0015628B" w:rsidP="0015628B">
      <w:pPr>
        <w:numPr>
          <w:ilvl w:val="0"/>
          <w:numId w:val="14"/>
        </w:numPr>
        <w:suppressAutoHyphens/>
        <w:spacing w:before="120" w:after="120" w:line="288" w:lineRule="auto"/>
        <w:ind w:left="709"/>
        <w:jc w:val="both"/>
        <w:rPr>
          <w:sz w:val="24"/>
          <w:szCs w:val="24"/>
          <w:lang w:val="bg-BG" w:eastAsia="ar-SA"/>
        </w:rPr>
      </w:pPr>
      <w:r w:rsidRPr="0015628B">
        <w:rPr>
          <w:sz w:val="24"/>
          <w:szCs w:val="24"/>
          <w:lang w:val="bg-BG" w:eastAsia="ar-SA"/>
        </w:rPr>
        <w:t>Изграждане на 9 броя газови кладенци;</w:t>
      </w:r>
    </w:p>
    <w:p w:rsidR="0015628B" w:rsidRPr="0015628B" w:rsidRDefault="0015628B" w:rsidP="0015628B">
      <w:pPr>
        <w:numPr>
          <w:ilvl w:val="0"/>
          <w:numId w:val="14"/>
        </w:numPr>
        <w:suppressAutoHyphens/>
        <w:spacing w:before="120" w:after="120" w:line="288" w:lineRule="auto"/>
        <w:ind w:left="709"/>
        <w:jc w:val="both"/>
        <w:rPr>
          <w:sz w:val="24"/>
          <w:szCs w:val="24"/>
          <w:lang w:val="bg-BG" w:eastAsia="ar-SA"/>
        </w:rPr>
      </w:pPr>
      <w:r w:rsidRPr="0015628B">
        <w:rPr>
          <w:sz w:val="24"/>
          <w:szCs w:val="24"/>
          <w:lang w:val="bg-BG" w:eastAsia="ar-SA"/>
        </w:rPr>
        <w:t xml:space="preserve">Бетонови охранителни канавки клон Запад,  клон Изток и Отвеждащ канал обща дължина L=1640 </w:t>
      </w:r>
      <w:r w:rsidRPr="0015628B">
        <w:rPr>
          <w:sz w:val="24"/>
          <w:lang w:val="bg-BG" w:eastAsia="ar-SA"/>
        </w:rPr>
        <w:t>m</w:t>
      </w:r>
      <w:r w:rsidRPr="0015628B">
        <w:rPr>
          <w:sz w:val="24"/>
          <w:szCs w:val="24"/>
          <w:lang w:val="bg-BG" w:eastAsia="ar-SA"/>
        </w:rPr>
        <w:t>;</w:t>
      </w:r>
    </w:p>
    <w:p w:rsidR="0015628B" w:rsidRPr="0015628B" w:rsidRDefault="0015628B" w:rsidP="0015628B">
      <w:pPr>
        <w:numPr>
          <w:ilvl w:val="0"/>
          <w:numId w:val="14"/>
        </w:numPr>
        <w:suppressAutoHyphens/>
        <w:spacing w:before="120" w:after="120" w:line="288" w:lineRule="auto"/>
        <w:ind w:left="709"/>
        <w:jc w:val="both"/>
        <w:rPr>
          <w:sz w:val="26"/>
          <w:szCs w:val="26"/>
          <w:lang w:val="bg-BG" w:eastAsia="ar-SA"/>
        </w:rPr>
      </w:pPr>
      <w:r w:rsidRPr="0015628B">
        <w:rPr>
          <w:sz w:val="24"/>
          <w:szCs w:val="24"/>
          <w:lang w:val="bg-BG" w:eastAsia="ar-SA"/>
        </w:rPr>
        <w:t>Дренажна система за у</w:t>
      </w:r>
      <w:r w:rsidRPr="0015628B">
        <w:rPr>
          <w:sz w:val="26"/>
          <w:szCs w:val="26"/>
          <w:lang w:val="bg-BG" w:eastAsia="ar-SA"/>
        </w:rPr>
        <w:t>лавяне и временно съхранение на инфилтрата.</w:t>
      </w:r>
    </w:p>
    <w:p w:rsidR="0015628B" w:rsidRPr="0015628B" w:rsidRDefault="0015628B" w:rsidP="0015628B">
      <w:pPr>
        <w:suppressAutoHyphens/>
        <w:spacing w:before="120" w:after="120" w:line="288" w:lineRule="auto"/>
        <w:jc w:val="both"/>
        <w:rPr>
          <w:sz w:val="24"/>
          <w:szCs w:val="24"/>
          <w:lang w:val="bg-BG" w:eastAsia="ar-SA"/>
        </w:rPr>
      </w:pPr>
      <w:r w:rsidRPr="0015628B">
        <w:rPr>
          <w:sz w:val="24"/>
          <w:szCs w:val="24"/>
          <w:lang w:val="bg-BG" w:eastAsia="ar-SA"/>
        </w:rPr>
        <w:t xml:space="preserve">При така предложените дейности по рекултивацията се </w:t>
      </w:r>
      <w:proofErr w:type="spellStart"/>
      <w:r w:rsidRPr="0015628B">
        <w:rPr>
          <w:sz w:val="24"/>
          <w:szCs w:val="24"/>
          <w:lang w:val="bg-BG" w:eastAsia="ar-SA"/>
        </w:rPr>
        <w:t>рекултивират</w:t>
      </w:r>
      <w:proofErr w:type="spellEnd"/>
      <w:r w:rsidRPr="0015628B">
        <w:rPr>
          <w:sz w:val="24"/>
          <w:szCs w:val="24"/>
          <w:lang w:val="bg-BG" w:eastAsia="ar-SA"/>
        </w:rPr>
        <w:t xml:space="preserve"> следните площи:</w:t>
      </w:r>
    </w:p>
    <w:p w:rsidR="0015628B" w:rsidRPr="0015628B" w:rsidRDefault="0015628B" w:rsidP="0015628B">
      <w:pPr>
        <w:numPr>
          <w:ilvl w:val="0"/>
          <w:numId w:val="10"/>
        </w:numPr>
        <w:suppressAutoHyphens/>
        <w:spacing w:before="120" w:after="120" w:line="288" w:lineRule="auto"/>
        <w:ind w:left="709" w:hanging="357"/>
        <w:jc w:val="both"/>
        <w:rPr>
          <w:color w:val="283138"/>
          <w:sz w:val="24"/>
          <w:szCs w:val="24"/>
          <w:lang w:val="bg-BG" w:eastAsia="ar-SA"/>
        </w:rPr>
      </w:pPr>
      <w:r w:rsidRPr="0015628B">
        <w:rPr>
          <w:color w:val="283138"/>
          <w:sz w:val="24"/>
          <w:szCs w:val="24"/>
          <w:lang w:val="bg-BG" w:eastAsia="ar-SA"/>
        </w:rPr>
        <w:t xml:space="preserve">Техническа рекултивация, включваща биологична рекултивация, охранителни канавки и резервоар за инфилтрат -121 480 </w:t>
      </w:r>
      <w:r w:rsidRPr="0015628B">
        <w:rPr>
          <w:color w:val="283138"/>
          <w:sz w:val="24"/>
          <w:lang w:val="bg-BG" w:eastAsia="ar-SA"/>
        </w:rPr>
        <w:t>m</w:t>
      </w:r>
      <w:r w:rsidRPr="0015628B">
        <w:rPr>
          <w:color w:val="283138"/>
          <w:sz w:val="24"/>
          <w:vertAlign w:val="superscript"/>
          <w:lang w:val="bg-BG" w:eastAsia="ar-SA"/>
        </w:rPr>
        <w:t>2</w:t>
      </w:r>
      <w:r w:rsidRPr="0015628B">
        <w:rPr>
          <w:color w:val="283138"/>
          <w:sz w:val="24"/>
          <w:lang w:val="bg-BG" w:eastAsia="ar-SA"/>
        </w:rPr>
        <w:t>;</w:t>
      </w:r>
    </w:p>
    <w:p w:rsidR="0015628B" w:rsidRPr="0015628B" w:rsidRDefault="0015628B" w:rsidP="0015628B">
      <w:pPr>
        <w:suppressAutoHyphens/>
        <w:spacing w:before="120" w:after="120" w:line="288" w:lineRule="auto"/>
        <w:jc w:val="both"/>
        <w:rPr>
          <w:sz w:val="24"/>
          <w:szCs w:val="24"/>
          <w:lang w:val="bg-BG" w:eastAsia="ar-SA"/>
        </w:rPr>
      </w:pPr>
      <w:r w:rsidRPr="0015628B">
        <w:rPr>
          <w:sz w:val="24"/>
          <w:szCs w:val="24"/>
          <w:lang w:val="bg-BG" w:eastAsia="ar-SA"/>
        </w:rPr>
        <w:t>Техническата рекултивация включва следните пластове отдолу нагоре:</w:t>
      </w:r>
    </w:p>
    <w:p w:rsidR="0015628B" w:rsidRPr="0015628B" w:rsidRDefault="0015628B" w:rsidP="0015628B">
      <w:pPr>
        <w:numPr>
          <w:ilvl w:val="0"/>
          <w:numId w:val="11"/>
        </w:numPr>
        <w:suppressAutoHyphens/>
        <w:spacing w:before="120" w:after="120" w:line="288" w:lineRule="auto"/>
        <w:ind w:left="714" w:hanging="357"/>
        <w:jc w:val="both"/>
        <w:rPr>
          <w:color w:val="283138"/>
          <w:sz w:val="24"/>
          <w:szCs w:val="24"/>
          <w:lang w:val="bg-BG" w:eastAsia="ar-SA"/>
        </w:rPr>
      </w:pPr>
      <w:r w:rsidRPr="0015628B">
        <w:rPr>
          <w:color w:val="283138"/>
          <w:sz w:val="24"/>
          <w:szCs w:val="24"/>
          <w:lang w:val="bg-BG" w:eastAsia="ar-SA"/>
        </w:rPr>
        <w:lastRenderedPageBreak/>
        <w:t>Полагане на минерален запечатващ пласт от глина 50 cm, на два пласта по 25 cm до достигане на водопропускливост 10</w:t>
      </w:r>
      <w:r w:rsidRPr="00A94B8A">
        <w:rPr>
          <w:color w:val="283138"/>
          <w:sz w:val="24"/>
          <w:szCs w:val="24"/>
          <w:vertAlign w:val="superscript"/>
          <w:lang w:val="bg-BG" w:eastAsia="ar-SA"/>
        </w:rPr>
        <w:t>-9</w:t>
      </w:r>
      <w:r w:rsidRPr="0015628B">
        <w:rPr>
          <w:color w:val="283138"/>
          <w:sz w:val="24"/>
          <w:szCs w:val="24"/>
          <w:lang w:val="bg-BG" w:eastAsia="ar-SA"/>
        </w:rPr>
        <w:t xml:space="preserve"> m/s;</w:t>
      </w:r>
    </w:p>
    <w:p w:rsidR="0015628B" w:rsidRPr="0015628B" w:rsidRDefault="0015628B" w:rsidP="0015628B">
      <w:pPr>
        <w:numPr>
          <w:ilvl w:val="0"/>
          <w:numId w:val="11"/>
        </w:numPr>
        <w:suppressAutoHyphens/>
        <w:spacing w:before="120" w:after="120" w:line="288" w:lineRule="auto"/>
        <w:ind w:left="714" w:hanging="357"/>
        <w:jc w:val="both"/>
        <w:rPr>
          <w:color w:val="283138"/>
          <w:sz w:val="24"/>
          <w:szCs w:val="24"/>
          <w:lang w:val="bg-BG" w:eastAsia="ar-SA"/>
        </w:rPr>
      </w:pPr>
      <w:r w:rsidRPr="0015628B">
        <w:rPr>
          <w:color w:val="283138"/>
          <w:sz w:val="24"/>
          <w:szCs w:val="24"/>
          <w:lang w:val="bg-BG" w:eastAsia="ar-SA"/>
        </w:rPr>
        <w:t>Полагане на пласт земна маса с дебелина 70 cm в уплътнено състояние;</w:t>
      </w:r>
    </w:p>
    <w:p w:rsidR="0015628B" w:rsidRPr="0015628B" w:rsidRDefault="0015628B" w:rsidP="0015628B">
      <w:pPr>
        <w:numPr>
          <w:ilvl w:val="0"/>
          <w:numId w:val="11"/>
        </w:numPr>
        <w:suppressAutoHyphens/>
        <w:spacing w:before="120" w:after="120" w:line="288" w:lineRule="auto"/>
        <w:ind w:left="714" w:hanging="357"/>
        <w:jc w:val="both"/>
        <w:rPr>
          <w:color w:val="283138"/>
          <w:sz w:val="24"/>
          <w:szCs w:val="24"/>
          <w:lang w:val="bg-BG" w:eastAsia="ar-SA"/>
        </w:rPr>
      </w:pPr>
      <w:r w:rsidRPr="0015628B">
        <w:rPr>
          <w:color w:val="283138"/>
          <w:sz w:val="24"/>
          <w:szCs w:val="24"/>
          <w:lang w:val="bg-BG" w:eastAsia="ar-SA"/>
        </w:rPr>
        <w:t>Полагане на хумусен пласт с дебелина 30 cm.</w:t>
      </w:r>
    </w:p>
    <w:p w:rsidR="0015628B" w:rsidRPr="0015628B" w:rsidRDefault="0015628B" w:rsidP="0015628B">
      <w:pPr>
        <w:suppressAutoHyphens/>
        <w:spacing w:before="120" w:after="120" w:line="288" w:lineRule="auto"/>
        <w:jc w:val="both"/>
        <w:rPr>
          <w:sz w:val="24"/>
          <w:szCs w:val="24"/>
          <w:lang w:val="bg-BG" w:eastAsia="ar-SA"/>
        </w:rPr>
      </w:pPr>
      <w:r w:rsidRPr="0015628B">
        <w:rPr>
          <w:sz w:val="24"/>
          <w:szCs w:val="24"/>
          <w:lang w:val="bg-BG" w:eastAsia="ar-SA"/>
        </w:rPr>
        <w:t>От външната страна на депото се предвиждат охранителни облицовани трапецовидни канавки с обща дължина L=1686 m.</w:t>
      </w:r>
    </w:p>
    <w:p w:rsidR="0015628B" w:rsidRPr="0015628B" w:rsidRDefault="0015628B" w:rsidP="0015628B">
      <w:pPr>
        <w:suppressAutoHyphens/>
        <w:spacing w:before="120" w:after="120" w:line="288" w:lineRule="auto"/>
        <w:jc w:val="both"/>
        <w:rPr>
          <w:sz w:val="24"/>
          <w:szCs w:val="24"/>
          <w:lang w:val="bg-BG" w:eastAsia="ar-SA"/>
        </w:rPr>
      </w:pPr>
      <w:r w:rsidRPr="0015628B">
        <w:rPr>
          <w:sz w:val="24"/>
          <w:szCs w:val="24"/>
          <w:lang w:val="bg-BG" w:eastAsia="ar-SA"/>
        </w:rPr>
        <w:t xml:space="preserve">За доброто оттичане на атмосферните води от билото на рекултивирането депо се предвиждат наклони от 1.5-2.0% от билото към периферията на депото. Така оформеното тяло и сигурната хидроизолация спомагат за добро оттичане на атмосферните води. Отвеждането на дъждовните води се осъществява чрез охранителни канавки. </w:t>
      </w:r>
    </w:p>
    <w:p w:rsidR="0015628B" w:rsidRPr="0015628B" w:rsidRDefault="0015628B" w:rsidP="0015628B">
      <w:pPr>
        <w:suppressAutoHyphens/>
        <w:spacing w:before="120" w:after="120" w:line="288" w:lineRule="auto"/>
        <w:jc w:val="both"/>
        <w:rPr>
          <w:sz w:val="24"/>
          <w:szCs w:val="24"/>
          <w:lang w:val="bg-BG" w:eastAsia="ar-SA"/>
        </w:rPr>
      </w:pPr>
      <w:r w:rsidRPr="0015628B">
        <w:rPr>
          <w:sz w:val="24"/>
          <w:szCs w:val="24"/>
          <w:lang w:val="bg-BG" w:eastAsia="ar-SA"/>
        </w:rPr>
        <w:t xml:space="preserve">Предвижда се изграждане - 9 броя газови кладенеца и 9 броя статични инсталации за обезвреждането на </w:t>
      </w:r>
      <w:proofErr w:type="spellStart"/>
      <w:r w:rsidRPr="0015628B">
        <w:rPr>
          <w:sz w:val="24"/>
          <w:szCs w:val="24"/>
          <w:lang w:val="bg-BG" w:eastAsia="ar-SA"/>
        </w:rPr>
        <w:t>сметищен</w:t>
      </w:r>
      <w:proofErr w:type="spellEnd"/>
      <w:r w:rsidRPr="0015628B">
        <w:rPr>
          <w:sz w:val="24"/>
          <w:szCs w:val="24"/>
          <w:lang w:val="bg-BG" w:eastAsia="ar-SA"/>
        </w:rPr>
        <w:t xml:space="preserve"> газ. Газовите кладенци се изграждат чрез сондаж с дълбочина от 10 метра. Местата на газовите кладенци са обозначени на ситуация. В средата на всеки кладенец е заложена перфорирана HDPE тръба Ф110 mm.</w:t>
      </w:r>
    </w:p>
    <w:p w:rsidR="0015628B" w:rsidRPr="0015628B" w:rsidRDefault="0015628B" w:rsidP="0015628B">
      <w:pPr>
        <w:suppressAutoHyphens/>
        <w:spacing w:before="120" w:after="120" w:line="288" w:lineRule="auto"/>
        <w:jc w:val="both"/>
        <w:rPr>
          <w:sz w:val="24"/>
          <w:szCs w:val="24"/>
          <w:lang w:val="bg-BG" w:eastAsia="ar-SA"/>
        </w:rPr>
      </w:pPr>
      <w:proofErr w:type="spellStart"/>
      <w:r w:rsidRPr="0015628B">
        <w:rPr>
          <w:sz w:val="24"/>
          <w:szCs w:val="24"/>
          <w:lang w:val="bg-BG" w:eastAsia="ar-SA"/>
        </w:rPr>
        <w:t>Рекултивиращият</w:t>
      </w:r>
      <w:proofErr w:type="spellEnd"/>
      <w:r w:rsidRPr="0015628B">
        <w:rPr>
          <w:sz w:val="24"/>
          <w:szCs w:val="24"/>
          <w:lang w:val="bg-BG" w:eastAsia="ar-SA"/>
        </w:rPr>
        <w:t xml:space="preserve"> пласт е проектиран във връзка с </w:t>
      </w:r>
      <w:proofErr w:type="spellStart"/>
      <w:r w:rsidRPr="0015628B">
        <w:rPr>
          <w:sz w:val="24"/>
          <w:szCs w:val="24"/>
          <w:lang w:val="bg-BG" w:eastAsia="ar-SA"/>
        </w:rPr>
        <w:t>преоткосирането</w:t>
      </w:r>
      <w:proofErr w:type="spellEnd"/>
      <w:r w:rsidRPr="0015628B">
        <w:rPr>
          <w:sz w:val="24"/>
          <w:szCs w:val="24"/>
          <w:lang w:val="bg-BG" w:eastAsia="ar-SA"/>
        </w:rPr>
        <w:t xml:space="preserve"> и предвиденото бъдещо ползване на територията на депото след приключване на експлоатацията му за земеделска земя за неземеделски нужди. С оглед осигуряването на нормални условия за растеж и развитие на бъдещата растителност и защита на запечатващия пласт от замръзване и </w:t>
      </w:r>
      <w:proofErr w:type="spellStart"/>
      <w:r w:rsidRPr="0015628B">
        <w:rPr>
          <w:sz w:val="24"/>
          <w:szCs w:val="24"/>
          <w:lang w:val="bg-BG" w:eastAsia="ar-SA"/>
        </w:rPr>
        <w:t>биоинтрузия</w:t>
      </w:r>
      <w:proofErr w:type="spellEnd"/>
      <w:r w:rsidRPr="0015628B">
        <w:rPr>
          <w:sz w:val="24"/>
          <w:szCs w:val="24"/>
          <w:lang w:val="bg-BG" w:eastAsia="ar-SA"/>
        </w:rPr>
        <w:t xml:space="preserve">, </w:t>
      </w:r>
      <w:proofErr w:type="spellStart"/>
      <w:r w:rsidRPr="0015628B">
        <w:rPr>
          <w:sz w:val="24"/>
          <w:szCs w:val="24"/>
          <w:lang w:val="bg-BG" w:eastAsia="ar-SA"/>
        </w:rPr>
        <w:t>рекултивиращият</w:t>
      </w:r>
      <w:proofErr w:type="spellEnd"/>
      <w:r w:rsidRPr="0015628B">
        <w:rPr>
          <w:sz w:val="24"/>
          <w:szCs w:val="24"/>
          <w:lang w:val="bg-BG" w:eastAsia="ar-SA"/>
        </w:rPr>
        <w:t xml:space="preserve"> слой е с обща дебелина 1,0 m (0,7 m земни маси и 0,3 m почвени материали - хумус). </w:t>
      </w:r>
    </w:p>
    <w:p w:rsidR="0015628B" w:rsidRPr="0015628B" w:rsidRDefault="0015628B" w:rsidP="0015628B">
      <w:pPr>
        <w:numPr>
          <w:ilvl w:val="0"/>
          <w:numId w:val="6"/>
        </w:numPr>
        <w:suppressAutoHyphens/>
        <w:spacing w:before="240" w:after="120" w:line="264" w:lineRule="auto"/>
        <w:ind w:left="425" w:hanging="425"/>
        <w:jc w:val="both"/>
        <w:rPr>
          <w:b/>
          <w:caps/>
          <w:sz w:val="24"/>
          <w:szCs w:val="24"/>
          <w:lang w:val="bg-BG"/>
        </w:rPr>
      </w:pPr>
      <w:r w:rsidRPr="0015628B">
        <w:rPr>
          <w:b/>
          <w:caps/>
          <w:sz w:val="24"/>
          <w:szCs w:val="24"/>
          <w:lang w:val="bg-BG"/>
        </w:rPr>
        <w:t>ИЗИСКВАНИЯ ЗА КАЧЕСТВО НА ПРЕДВИДЕНИТЕ РАБОТИ ОТНОСНО ГАРАНТИРАНЕ НА:</w:t>
      </w:r>
    </w:p>
    <w:p w:rsidR="0015628B" w:rsidRPr="0015628B" w:rsidRDefault="0015628B" w:rsidP="00A94B8A">
      <w:pPr>
        <w:suppressAutoHyphens/>
        <w:spacing w:after="120" w:line="264" w:lineRule="auto"/>
        <w:ind w:left="720"/>
        <w:contextualSpacing/>
        <w:jc w:val="both"/>
        <w:rPr>
          <w:color w:val="283138"/>
          <w:sz w:val="24"/>
          <w:szCs w:val="24"/>
          <w:u w:val="single"/>
          <w:lang w:val="bg-BG" w:eastAsia="ar-SA"/>
        </w:rPr>
      </w:pPr>
      <w:r w:rsidRPr="0015628B">
        <w:rPr>
          <w:color w:val="283138"/>
          <w:sz w:val="24"/>
          <w:szCs w:val="24"/>
          <w:u w:val="single"/>
          <w:lang w:val="bg-BG" w:eastAsia="ar-SA"/>
        </w:rPr>
        <w:t>КАЧЕСТВОТО НА ИЗПЪЛНЕНИЕТО НА ОТДЕЛНИТЕ ВИДОВЕ РАБОТИ</w:t>
      </w:r>
    </w:p>
    <w:p w:rsidR="0015628B" w:rsidRPr="0015628B" w:rsidRDefault="0015628B" w:rsidP="0015628B">
      <w:pPr>
        <w:suppressAutoHyphens/>
        <w:spacing w:after="20" w:line="264" w:lineRule="auto"/>
        <w:jc w:val="both"/>
        <w:rPr>
          <w:sz w:val="24"/>
          <w:szCs w:val="24"/>
          <w:lang w:val="bg-BG" w:eastAsia="ar-SA"/>
        </w:rPr>
      </w:pPr>
      <w:r w:rsidRPr="0015628B">
        <w:rPr>
          <w:sz w:val="24"/>
          <w:szCs w:val="24"/>
          <w:lang w:val="bg-BG" w:eastAsia="ar-SA"/>
        </w:rPr>
        <w:t xml:space="preserve">Съгласно нормативната база, която урежда изпълнението на строителния процес: </w:t>
      </w:r>
    </w:p>
    <w:p w:rsidR="0015628B" w:rsidRPr="0015628B" w:rsidRDefault="0015628B" w:rsidP="0015628B">
      <w:pPr>
        <w:numPr>
          <w:ilvl w:val="0"/>
          <w:numId w:val="1"/>
        </w:numPr>
        <w:tabs>
          <w:tab w:val="num" w:pos="0"/>
        </w:tabs>
        <w:suppressAutoHyphens/>
        <w:spacing w:after="120" w:line="264" w:lineRule="auto"/>
        <w:jc w:val="both"/>
        <w:rPr>
          <w:sz w:val="24"/>
          <w:szCs w:val="24"/>
          <w:lang w:val="bg-BG" w:eastAsia="ar-SA"/>
        </w:rPr>
      </w:pPr>
      <w:r w:rsidRPr="0015628B">
        <w:rPr>
          <w:sz w:val="24"/>
          <w:szCs w:val="24"/>
          <w:lang w:val="bg-BG" w:eastAsia="ar-SA"/>
        </w:rPr>
        <w:t xml:space="preserve"> „Правила за извършване и приемане на строителни и монтажни работи”/ПИПСМР/;</w:t>
      </w:r>
    </w:p>
    <w:p w:rsidR="0015628B" w:rsidRPr="0015628B" w:rsidRDefault="0015628B" w:rsidP="0015628B">
      <w:pPr>
        <w:numPr>
          <w:ilvl w:val="0"/>
          <w:numId w:val="6"/>
        </w:numPr>
        <w:suppressAutoHyphens/>
        <w:spacing w:before="240" w:after="120" w:line="264" w:lineRule="auto"/>
        <w:ind w:left="567" w:hanging="567"/>
        <w:jc w:val="both"/>
        <w:rPr>
          <w:b/>
          <w:caps/>
          <w:sz w:val="24"/>
          <w:szCs w:val="24"/>
          <w:lang w:val="bg-BG"/>
        </w:rPr>
      </w:pPr>
      <w:r w:rsidRPr="0015628B">
        <w:rPr>
          <w:b/>
          <w:caps/>
          <w:sz w:val="24"/>
          <w:szCs w:val="24"/>
          <w:lang w:val="bg-BG"/>
        </w:rPr>
        <w:t>ИЗИСКВАНИЯ ЗА ТЕХНОЛОГИЯ НА ИЗПЪЛНЕНИЕТО</w:t>
      </w:r>
    </w:p>
    <w:p w:rsidR="0015628B" w:rsidRPr="0015628B" w:rsidRDefault="0015628B" w:rsidP="0015628B">
      <w:pPr>
        <w:suppressAutoHyphens/>
        <w:spacing w:after="120" w:line="264" w:lineRule="auto"/>
        <w:jc w:val="both"/>
        <w:rPr>
          <w:sz w:val="24"/>
          <w:szCs w:val="24"/>
          <w:lang w:val="bg-BG" w:eastAsia="ar-SA"/>
        </w:rPr>
      </w:pPr>
      <w:r w:rsidRPr="0015628B">
        <w:rPr>
          <w:sz w:val="24"/>
          <w:szCs w:val="24"/>
          <w:lang w:val="bg-BG" w:eastAsia="ar-SA"/>
        </w:rPr>
        <w:t>Технологията на изпълнение на видовете строителни/рехабилитационни работи да осигурява максимална ефективност и качество. Да се спазват изискванията на действащите Правилници за изпълнение на видовете строително-монтажни работи.</w:t>
      </w:r>
    </w:p>
    <w:p w:rsidR="0015628B" w:rsidRPr="0015628B" w:rsidRDefault="0015628B" w:rsidP="00A94B8A">
      <w:pPr>
        <w:suppressAutoHyphens/>
        <w:spacing w:after="120" w:line="264" w:lineRule="auto"/>
        <w:ind w:left="720"/>
        <w:contextualSpacing/>
        <w:jc w:val="both"/>
        <w:rPr>
          <w:color w:val="283138"/>
          <w:sz w:val="24"/>
          <w:szCs w:val="24"/>
          <w:u w:val="single"/>
          <w:lang w:val="bg-BG" w:eastAsia="ar-SA"/>
        </w:rPr>
      </w:pPr>
      <w:r w:rsidRPr="0015628B">
        <w:rPr>
          <w:color w:val="283138"/>
          <w:sz w:val="24"/>
          <w:szCs w:val="24"/>
          <w:u w:val="single"/>
          <w:lang w:val="bg-BG" w:eastAsia="ar-SA"/>
        </w:rPr>
        <w:t>ЗДРАВОСЛОВНИ И БЕЗОПАСНИ УСЛОВИЯ НА ТРУД</w:t>
      </w:r>
    </w:p>
    <w:p w:rsidR="0015628B" w:rsidRPr="0015628B" w:rsidRDefault="0015628B" w:rsidP="0015628B">
      <w:pPr>
        <w:suppressAutoHyphens/>
        <w:spacing w:before="120" w:after="120" w:line="264" w:lineRule="auto"/>
        <w:jc w:val="both"/>
        <w:rPr>
          <w:sz w:val="24"/>
          <w:szCs w:val="24"/>
          <w:lang w:val="bg-BG" w:eastAsia="ar-SA"/>
        </w:rPr>
      </w:pPr>
      <w:r w:rsidRPr="0015628B">
        <w:rPr>
          <w:sz w:val="24"/>
          <w:szCs w:val="24"/>
          <w:lang w:val="bg-BG" w:eastAsia="ar-SA"/>
        </w:rPr>
        <w:lastRenderedPageBreak/>
        <w:t>СМР се извършват при строго съблюдаване на техниката на безопасност и охрана на труда, както и всички изисквания по ЗЗБУТ (Закон за здравословни и безопасни условия на труд). Задължително се прави застраховка по чл.171 от ЗУТ и по реда на Наредбата за задължително застраховане на работниците и служителите за риска „трудова злополука”, важащи за целия период на договора.</w:t>
      </w:r>
    </w:p>
    <w:p w:rsidR="0015628B" w:rsidRPr="0015628B" w:rsidRDefault="0015628B" w:rsidP="0015628B">
      <w:pPr>
        <w:suppressAutoHyphens/>
        <w:spacing w:before="120" w:after="120" w:line="264" w:lineRule="auto"/>
        <w:jc w:val="both"/>
        <w:rPr>
          <w:sz w:val="24"/>
          <w:szCs w:val="24"/>
          <w:lang w:val="bg-BG" w:eastAsia="ar-SA"/>
        </w:rPr>
      </w:pPr>
      <w:r w:rsidRPr="0015628B">
        <w:rPr>
          <w:sz w:val="24"/>
          <w:szCs w:val="24"/>
          <w:lang w:val="bg-BG" w:eastAsia="ar-SA"/>
        </w:rPr>
        <w:t>Възложителят и упълномощените държавни органи извършват планови и внезапни проверки за гарантиране безопасни условия на труд по отношение на:</w:t>
      </w:r>
    </w:p>
    <w:p w:rsidR="0015628B" w:rsidRPr="0015628B" w:rsidRDefault="0015628B" w:rsidP="0015628B">
      <w:pPr>
        <w:numPr>
          <w:ilvl w:val="0"/>
          <w:numId w:val="2"/>
        </w:numPr>
        <w:tabs>
          <w:tab w:val="num" w:pos="0"/>
          <w:tab w:val="left" w:pos="720"/>
        </w:tabs>
        <w:suppressAutoHyphens/>
        <w:spacing w:after="20" w:line="264" w:lineRule="auto"/>
        <w:jc w:val="both"/>
        <w:rPr>
          <w:sz w:val="24"/>
          <w:szCs w:val="24"/>
          <w:lang w:val="bg-BG" w:eastAsia="ar-SA"/>
        </w:rPr>
      </w:pPr>
      <w:r w:rsidRPr="0015628B">
        <w:rPr>
          <w:sz w:val="24"/>
          <w:szCs w:val="24"/>
          <w:lang w:val="bg-BG" w:eastAsia="ar-SA"/>
        </w:rPr>
        <w:t>наличие на координатор по безопасност и план по безопасност на обекта;</w:t>
      </w:r>
    </w:p>
    <w:p w:rsidR="0015628B" w:rsidRPr="0015628B" w:rsidRDefault="0015628B" w:rsidP="0015628B">
      <w:pPr>
        <w:numPr>
          <w:ilvl w:val="0"/>
          <w:numId w:val="2"/>
        </w:numPr>
        <w:tabs>
          <w:tab w:val="num" w:pos="0"/>
          <w:tab w:val="left" w:pos="720"/>
        </w:tabs>
        <w:suppressAutoHyphens/>
        <w:spacing w:after="20" w:line="264" w:lineRule="auto"/>
        <w:jc w:val="both"/>
        <w:rPr>
          <w:sz w:val="24"/>
          <w:szCs w:val="24"/>
          <w:lang w:val="bg-BG" w:eastAsia="ar-SA"/>
        </w:rPr>
      </w:pPr>
      <w:r w:rsidRPr="0015628B">
        <w:rPr>
          <w:sz w:val="24"/>
          <w:szCs w:val="24"/>
          <w:lang w:val="bg-BG" w:eastAsia="ar-SA"/>
        </w:rPr>
        <w:t>наличие на обекта на инструкции за безопасност и здраве при работа, съобразно действащите нормативи, инструктажни книги, начин на провеждане на инструктажите за безопасна работа;</w:t>
      </w:r>
    </w:p>
    <w:p w:rsidR="0015628B" w:rsidRPr="0015628B" w:rsidRDefault="0015628B" w:rsidP="0015628B">
      <w:pPr>
        <w:numPr>
          <w:ilvl w:val="0"/>
          <w:numId w:val="2"/>
        </w:numPr>
        <w:tabs>
          <w:tab w:val="num" w:pos="0"/>
          <w:tab w:val="left" w:pos="720"/>
        </w:tabs>
        <w:suppressAutoHyphens/>
        <w:spacing w:after="20" w:line="264" w:lineRule="auto"/>
        <w:jc w:val="both"/>
        <w:rPr>
          <w:sz w:val="24"/>
          <w:szCs w:val="24"/>
          <w:lang w:val="bg-BG" w:eastAsia="ar-SA"/>
        </w:rPr>
      </w:pPr>
      <w:r w:rsidRPr="0015628B">
        <w:rPr>
          <w:sz w:val="24"/>
          <w:szCs w:val="24"/>
          <w:lang w:val="bg-BG" w:eastAsia="ar-SA"/>
        </w:rPr>
        <w:t>наличие на обекта и ползване на ЛПС – каски, колани, ръкавици, предпазни шлемове и др.;</w:t>
      </w:r>
    </w:p>
    <w:p w:rsidR="0015628B" w:rsidRPr="0015628B" w:rsidRDefault="0015628B" w:rsidP="0015628B">
      <w:pPr>
        <w:suppressAutoHyphens/>
        <w:spacing w:before="120" w:after="120" w:line="264" w:lineRule="auto"/>
        <w:jc w:val="both"/>
        <w:rPr>
          <w:sz w:val="24"/>
          <w:szCs w:val="24"/>
          <w:lang w:val="bg-BG" w:eastAsia="ar-SA"/>
        </w:rPr>
      </w:pPr>
      <w:r w:rsidRPr="0015628B">
        <w:rPr>
          <w:sz w:val="24"/>
          <w:szCs w:val="24"/>
          <w:lang w:val="bg-BG" w:eastAsia="ar-SA"/>
        </w:rPr>
        <w:t>На обекта се въвежда „Книга за инструктаж” на работното място, периодичен и извънреден инструктаж по безопасност, хигиена на труда и противопожарна охрана, одобрена с Наредба №3 от 31.07.2003 г. на Министерството на труда и социалната политика и Министерство на здравеопазването.</w:t>
      </w:r>
    </w:p>
    <w:p w:rsidR="0015628B" w:rsidRPr="0015628B" w:rsidRDefault="0015628B" w:rsidP="0015628B">
      <w:pPr>
        <w:suppressAutoHyphens/>
        <w:spacing w:after="20" w:line="264" w:lineRule="auto"/>
        <w:jc w:val="both"/>
        <w:rPr>
          <w:sz w:val="24"/>
          <w:szCs w:val="24"/>
          <w:lang w:val="bg-BG" w:eastAsia="ar-SA"/>
        </w:rPr>
      </w:pPr>
      <w:r w:rsidRPr="0015628B">
        <w:rPr>
          <w:sz w:val="24"/>
          <w:szCs w:val="24"/>
          <w:lang w:val="bg-BG" w:eastAsia="ar-SA"/>
        </w:rPr>
        <w:t>Изпълнението на СМР трябва да се съобразят с всички нормативните актове по безопасност на труда за различните дейности, видове работи и работно оборудване, като:</w:t>
      </w:r>
    </w:p>
    <w:p w:rsidR="0015628B" w:rsidRPr="0015628B" w:rsidRDefault="0015628B" w:rsidP="0015628B">
      <w:pPr>
        <w:numPr>
          <w:ilvl w:val="0"/>
          <w:numId w:val="3"/>
        </w:numPr>
        <w:suppressAutoHyphens/>
        <w:spacing w:after="20" w:line="264" w:lineRule="auto"/>
        <w:jc w:val="both"/>
        <w:rPr>
          <w:sz w:val="24"/>
          <w:szCs w:val="24"/>
          <w:lang w:val="bg-BG" w:eastAsia="ar-SA"/>
        </w:rPr>
      </w:pPr>
      <w:r w:rsidRPr="0015628B">
        <w:rPr>
          <w:sz w:val="24"/>
          <w:szCs w:val="24"/>
          <w:lang w:val="bg-BG" w:eastAsia="ar-SA"/>
        </w:rPr>
        <w:t xml:space="preserve">Наредба №2 за минималните изисквания за здравословни и безопасни условия на труд при извършване на строителни и монтажни работи (ДВ, бр.37 от 2004г.); </w:t>
      </w:r>
    </w:p>
    <w:p w:rsidR="0015628B" w:rsidRPr="0015628B" w:rsidRDefault="0015628B" w:rsidP="0015628B">
      <w:pPr>
        <w:numPr>
          <w:ilvl w:val="0"/>
          <w:numId w:val="3"/>
        </w:numPr>
        <w:suppressAutoHyphens/>
        <w:spacing w:after="20" w:line="264" w:lineRule="auto"/>
        <w:jc w:val="both"/>
        <w:rPr>
          <w:sz w:val="24"/>
          <w:szCs w:val="24"/>
          <w:lang w:val="bg-BG" w:eastAsia="ar-SA"/>
        </w:rPr>
      </w:pPr>
      <w:r w:rsidRPr="0015628B">
        <w:rPr>
          <w:sz w:val="24"/>
          <w:szCs w:val="24"/>
          <w:lang w:val="bg-BG" w:eastAsia="ar-SA"/>
        </w:rPr>
        <w:t xml:space="preserve">Нормативните актове по безопасност на труда за различните дейности, видове работи и работно оборудване; </w:t>
      </w:r>
    </w:p>
    <w:p w:rsidR="0015628B" w:rsidRPr="0015628B" w:rsidRDefault="0015628B" w:rsidP="0015628B">
      <w:pPr>
        <w:numPr>
          <w:ilvl w:val="0"/>
          <w:numId w:val="3"/>
        </w:numPr>
        <w:suppressAutoHyphens/>
        <w:spacing w:after="20" w:line="264" w:lineRule="auto"/>
        <w:jc w:val="both"/>
        <w:rPr>
          <w:sz w:val="24"/>
          <w:szCs w:val="24"/>
          <w:lang w:val="bg-BG" w:eastAsia="ar-SA"/>
        </w:rPr>
      </w:pPr>
      <w:r w:rsidRPr="0015628B">
        <w:rPr>
          <w:sz w:val="24"/>
          <w:szCs w:val="24"/>
          <w:lang w:val="bg-BG" w:eastAsia="ar-SA"/>
        </w:rPr>
        <w:t xml:space="preserve">Наредба №3 за задължителните предварителни и периодични медицински прегледи на работниците (обн., ДВ, бр.16 от 1987г., изм. бр.65 от 1991г. и бр.102 от 1994г., 78 от 2005г.) </w:t>
      </w:r>
    </w:p>
    <w:p w:rsidR="0015628B" w:rsidRPr="0015628B" w:rsidRDefault="0015628B" w:rsidP="0015628B">
      <w:pPr>
        <w:numPr>
          <w:ilvl w:val="0"/>
          <w:numId w:val="3"/>
        </w:numPr>
        <w:suppressAutoHyphens/>
        <w:spacing w:after="20" w:line="264" w:lineRule="auto"/>
        <w:jc w:val="both"/>
        <w:rPr>
          <w:sz w:val="24"/>
          <w:szCs w:val="24"/>
          <w:lang w:val="bg-BG" w:eastAsia="ar-SA"/>
        </w:rPr>
      </w:pPr>
      <w:r w:rsidRPr="0015628B">
        <w:rPr>
          <w:sz w:val="24"/>
          <w:szCs w:val="24"/>
          <w:lang w:val="bg-BG" w:eastAsia="ar-SA"/>
        </w:rPr>
        <w:t>Наредба №5 за осигуряване на здравословни и безопасни условия на труд на работниците по срочно трудово правоотношение или временно трудово правоотношение (ДВ, бр.43 от 2006г.);</w:t>
      </w:r>
    </w:p>
    <w:p w:rsidR="0015628B" w:rsidRPr="0015628B" w:rsidRDefault="0015628B" w:rsidP="0015628B">
      <w:pPr>
        <w:numPr>
          <w:ilvl w:val="0"/>
          <w:numId w:val="3"/>
        </w:numPr>
        <w:suppressAutoHyphens/>
        <w:spacing w:after="240" w:line="264" w:lineRule="auto"/>
        <w:jc w:val="both"/>
        <w:rPr>
          <w:bCs/>
          <w:color w:val="283138"/>
          <w:sz w:val="24"/>
          <w:szCs w:val="24"/>
          <w:lang w:val="bg-BG" w:eastAsia="ar-SA"/>
        </w:rPr>
      </w:pPr>
      <w:r w:rsidRPr="0015628B">
        <w:rPr>
          <w:sz w:val="24"/>
          <w:szCs w:val="24"/>
          <w:lang w:val="bg-BG" w:eastAsia="ar-SA"/>
        </w:rPr>
        <w:t xml:space="preserve">Наредба №3 за минималните изисквания за безопасност и опазване на здравето на работещите при използване на лични предпазни средства на работното място. (ДВ, </w:t>
      </w:r>
    </w:p>
    <w:p w:rsidR="0015628B" w:rsidRPr="0015628B" w:rsidRDefault="0015628B" w:rsidP="00A94B8A">
      <w:pPr>
        <w:suppressAutoHyphens/>
        <w:spacing w:after="120" w:line="264" w:lineRule="auto"/>
        <w:ind w:left="720"/>
        <w:contextualSpacing/>
        <w:jc w:val="both"/>
        <w:rPr>
          <w:color w:val="283138"/>
          <w:sz w:val="24"/>
          <w:szCs w:val="24"/>
          <w:u w:val="single"/>
          <w:lang w:val="bg-BG" w:eastAsia="ar-SA"/>
        </w:rPr>
      </w:pPr>
      <w:r w:rsidRPr="0015628B">
        <w:rPr>
          <w:color w:val="283138"/>
          <w:sz w:val="24"/>
          <w:szCs w:val="24"/>
          <w:u w:val="single"/>
          <w:lang w:val="bg-BG" w:eastAsia="ar-SA"/>
        </w:rPr>
        <w:t>ИЗИСКВАНИЯ ЗА ОПАЗВАНЕ НА ОКОЛНАТА СРЕДА ПРИ ИЗПЪЛНЕНИЕ НА СТРОИТЕЛНО-МОНТАЖНИТЕ ДЕЙНОСТИ:</w:t>
      </w:r>
    </w:p>
    <w:p w:rsidR="0015628B" w:rsidRPr="0015628B" w:rsidRDefault="0015628B" w:rsidP="0015628B">
      <w:pPr>
        <w:suppressAutoHyphens/>
        <w:spacing w:before="120" w:after="120" w:line="264" w:lineRule="auto"/>
        <w:jc w:val="both"/>
        <w:rPr>
          <w:sz w:val="24"/>
          <w:szCs w:val="24"/>
          <w:lang w:val="bg-BG" w:eastAsia="ar-SA"/>
        </w:rPr>
      </w:pPr>
      <w:r w:rsidRPr="0015628B">
        <w:rPr>
          <w:sz w:val="24"/>
          <w:szCs w:val="24"/>
          <w:lang w:val="bg-BG" w:eastAsia="ar-SA"/>
        </w:rPr>
        <w:lastRenderedPageBreak/>
        <w:t>Изпълнителят трябва да предвиди всички мерки за предотвратяване замърсяването със строителни отпадъци на участъци, намиращи се до строителната площадка и използвани за движение на автомобили и техника, свързани с изграждането на обекта. Той следва да приложи ефективен контрол върху движението на използваните от него автомобили и техника, както и върху складирането на материали, отпадъци и други по пътищата, свързани с обслужването на строителството. Изпълнителят е длъжен да отстрани за своя сметка всички складирани на обекта отпадъци и да почисти терена за движение на всички участъци, замърсени с отпадъци по негова вина, включително и измиването му с вода.</w:t>
      </w:r>
    </w:p>
    <w:p w:rsidR="0015628B" w:rsidRPr="0015628B" w:rsidRDefault="0015628B" w:rsidP="0015628B">
      <w:pPr>
        <w:suppressAutoHyphens/>
        <w:spacing w:before="120" w:after="120" w:line="264" w:lineRule="auto"/>
        <w:jc w:val="both"/>
        <w:rPr>
          <w:sz w:val="24"/>
          <w:szCs w:val="24"/>
          <w:lang w:val="bg-BG" w:eastAsia="ar-SA"/>
        </w:rPr>
      </w:pPr>
      <w:r w:rsidRPr="0015628B">
        <w:rPr>
          <w:sz w:val="24"/>
          <w:szCs w:val="24"/>
          <w:lang w:val="bg-BG" w:eastAsia="ar-SA"/>
        </w:rPr>
        <w:t>По време на изпълнение на обекта, строителят следва да спазва разпоредбите на нормативните актове, действащи в Република България, относно опазването на околната среда и произтичащите от тях задължения за него. Всички разходи за възстановяване на качествата на околната среда се възстановяват от него. Лицата, при чиято дейност се образуват строителни отпадъци, следва да предприемат мерки за предотвратяване или намаляване на количеството им, а при възникване на замърсяване тези лица са длъжни да предприемат незабавно действия за ограничаване на последиците от него върху здравето на хората и околната среда.</w:t>
      </w:r>
    </w:p>
    <w:p w:rsidR="0015628B" w:rsidRDefault="0015628B" w:rsidP="0015628B">
      <w:pPr>
        <w:suppressAutoHyphens/>
        <w:spacing w:after="20" w:line="264" w:lineRule="auto"/>
        <w:jc w:val="both"/>
        <w:rPr>
          <w:sz w:val="24"/>
          <w:szCs w:val="24"/>
          <w:lang w:val="bg-BG" w:eastAsia="ar-SA"/>
        </w:rPr>
      </w:pPr>
      <w:r w:rsidRPr="0015628B">
        <w:rPr>
          <w:sz w:val="24"/>
          <w:szCs w:val="24"/>
          <w:lang w:val="bg-BG" w:eastAsia="ar-SA"/>
        </w:rPr>
        <w:t>Съгласно Закона за управление на отпадъците /</w:t>
      </w:r>
      <w:proofErr w:type="spellStart"/>
      <w:r w:rsidRPr="0015628B">
        <w:rPr>
          <w:sz w:val="24"/>
          <w:szCs w:val="24"/>
          <w:lang w:val="bg-BG" w:eastAsia="ar-SA"/>
        </w:rPr>
        <w:t>обн.ДВ</w:t>
      </w:r>
      <w:proofErr w:type="spellEnd"/>
      <w:r w:rsidRPr="0015628B">
        <w:rPr>
          <w:sz w:val="24"/>
          <w:szCs w:val="24"/>
          <w:lang w:val="bg-BG" w:eastAsia="ar-SA"/>
        </w:rPr>
        <w:t xml:space="preserve">, бр.86/30.09.2003г./ предаването и приемането на строителните отпадъци се извършват само въз основа на писмен договор. Причинителите на отпадъци ги предоставят за събиране, транспортиране, оползотворяване или обезвреждане на лицата, които имат право да извършват съответните дейности. Забранено е изоставянето и нерегламентираното изхвърляне на отпадъците. За нарушения на изискванията към изпълнителните по време на строителните работи се носи административно-наказателна отговорност по реда глава VІ, Раздел ІІ на Закона за управление на отпадъците. Третирането и транспортирането на отпадъците от строителни площадки се извършват от изпълнителя на строителството или от друго лице въз основа на писмен договор. </w:t>
      </w:r>
    </w:p>
    <w:p w:rsidR="00A94B8A" w:rsidRPr="0015628B" w:rsidRDefault="00A94B8A" w:rsidP="0015628B">
      <w:pPr>
        <w:suppressAutoHyphens/>
        <w:spacing w:after="20" w:line="264" w:lineRule="auto"/>
        <w:jc w:val="both"/>
        <w:rPr>
          <w:sz w:val="24"/>
          <w:szCs w:val="24"/>
          <w:lang w:val="bg-BG" w:eastAsia="ar-SA"/>
        </w:rPr>
      </w:pPr>
    </w:p>
    <w:p w:rsidR="0015628B" w:rsidRPr="0015628B" w:rsidRDefault="0015628B" w:rsidP="00A94B8A">
      <w:pPr>
        <w:suppressAutoHyphens/>
        <w:spacing w:after="120" w:line="264" w:lineRule="auto"/>
        <w:ind w:left="720"/>
        <w:contextualSpacing/>
        <w:jc w:val="both"/>
        <w:rPr>
          <w:color w:val="283138"/>
          <w:sz w:val="24"/>
          <w:szCs w:val="24"/>
          <w:u w:val="single"/>
          <w:lang w:val="bg-BG" w:eastAsia="ar-SA"/>
        </w:rPr>
      </w:pPr>
      <w:r w:rsidRPr="0015628B">
        <w:rPr>
          <w:color w:val="283138"/>
          <w:sz w:val="24"/>
          <w:szCs w:val="24"/>
          <w:u w:val="single"/>
          <w:lang w:val="bg-BG" w:eastAsia="ar-SA"/>
        </w:rPr>
        <w:t>ОБЩИ ИЗИСКВАНИЯ ПРИ ИЗПЪЛНЕНИЕ НА РАБОТИТЕ</w:t>
      </w:r>
    </w:p>
    <w:p w:rsidR="0015628B" w:rsidRPr="0015628B" w:rsidRDefault="0015628B" w:rsidP="0015628B">
      <w:pPr>
        <w:suppressAutoHyphens/>
        <w:spacing w:before="120" w:after="120" w:line="264" w:lineRule="auto"/>
        <w:jc w:val="both"/>
        <w:rPr>
          <w:bCs/>
          <w:sz w:val="24"/>
          <w:szCs w:val="24"/>
          <w:lang w:val="bg-BG" w:eastAsia="ar-SA"/>
        </w:rPr>
      </w:pPr>
      <w:r w:rsidRPr="0015628B">
        <w:rPr>
          <w:bCs/>
          <w:sz w:val="24"/>
          <w:szCs w:val="24"/>
          <w:lang w:val="bg-BG" w:eastAsia="ar-SA"/>
        </w:rPr>
        <w:t>Доколкото не противоречат на нормативно въведени изисквания, независимо от момента на въвеждането им, строителните работи следва да бъдат изпълнени при съблюдаване на следните стандарти и технически изисквания към изпълнение на отделните видове работа.</w:t>
      </w:r>
    </w:p>
    <w:p w:rsidR="0015628B" w:rsidRPr="0015628B" w:rsidRDefault="0015628B" w:rsidP="0015628B">
      <w:pPr>
        <w:suppressAutoHyphens/>
        <w:spacing w:after="20" w:line="264" w:lineRule="auto"/>
        <w:jc w:val="both"/>
        <w:rPr>
          <w:bCs/>
          <w:sz w:val="24"/>
          <w:szCs w:val="24"/>
          <w:lang w:val="bg-BG" w:eastAsia="ar-SA"/>
        </w:rPr>
      </w:pPr>
      <w:r w:rsidRPr="0015628B">
        <w:rPr>
          <w:bCs/>
          <w:sz w:val="24"/>
          <w:szCs w:val="24"/>
          <w:lang w:val="bg-BG" w:eastAsia="ar-SA"/>
        </w:rPr>
        <w:t>Всички строителните материали трябва да отговарят на изискванията на действащите Български държавни стандарти, БДС, EN или, ако са внос, да бъдат одобрени за ползване на територията на Република България и да са с качество, отговарящо на гаранционните условия. Не се допуска изпълнение с нестандартни материали.</w:t>
      </w:r>
    </w:p>
    <w:p w:rsidR="0015628B" w:rsidRPr="00A94B8A" w:rsidRDefault="0015628B" w:rsidP="00A94B8A">
      <w:pPr>
        <w:numPr>
          <w:ilvl w:val="0"/>
          <w:numId w:val="6"/>
        </w:numPr>
        <w:suppressAutoHyphens/>
        <w:spacing w:before="240" w:after="120" w:line="264" w:lineRule="auto"/>
        <w:ind w:left="567" w:hanging="567"/>
        <w:jc w:val="both"/>
        <w:rPr>
          <w:b/>
          <w:caps/>
          <w:sz w:val="24"/>
          <w:szCs w:val="24"/>
          <w:lang w:val="bg-BG"/>
        </w:rPr>
      </w:pPr>
      <w:r w:rsidRPr="00A94B8A">
        <w:rPr>
          <w:b/>
          <w:caps/>
          <w:sz w:val="24"/>
          <w:szCs w:val="24"/>
          <w:lang w:val="bg-BG"/>
        </w:rPr>
        <w:lastRenderedPageBreak/>
        <w:t>Отчитане на строителните/рехабилитационните работи</w:t>
      </w:r>
    </w:p>
    <w:p w:rsidR="0015628B" w:rsidRPr="0015628B" w:rsidRDefault="0015628B" w:rsidP="0015628B">
      <w:pPr>
        <w:suppressAutoHyphens/>
        <w:spacing w:before="120" w:after="120" w:line="264" w:lineRule="auto"/>
        <w:jc w:val="both"/>
        <w:rPr>
          <w:bCs/>
          <w:sz w:val="24"/>
          <w:szCs w:val="24"/>
          <w:lang w:val="bg-BG" w:eastAsia="ar-SA"/>
        </w:rPr>
      </w:pPr>
      <w:r w:rsidRPr="0015628B">
        <w:rPr>
          <w:bCs/>
          <w:sz w:val="24"/>
          <w:szCs w:val="24"/>
          <w:lang w:val="bg-BG" w:eastAsia="ar-SA"/>
        </w:rPr>
        <w:t>Възложителят чрез свой/и представител/и извършва контрол по всяко време на изпълнение на дейностите по поръчката, без да нарушава оперативната самостоятелност на изпълнителя.</w:t>
      </w:r>
    </w:p>
    <w:p w:rsidR="0015628B" w:rsidRPr="0015628B" w:rsidRDefault="0015628B" w:rsidP="0015628B">
      <w:pPr>
        <w:suppressAutoHyphens/>
        <w:spacing w:before="120" w:after="120" w:line="264" w:lineRule="auto"/>
        <w:jc w:val="both"/>
        <w:rPr>
          <w:bCs/>
          <w:sz w:val="24"/>
          <w:szCs w:val="24"/>
          <w:lang w:val="bg-BG" w:eastAsia="ar-SA"/>
        </w:rPr>
      </w:pPr>
      <w:r w:rsidRPr="0015628B">
        <w:rPr>
          <w:bCs/>
          <w:sz w:val="24"/>
          <w:szCs w:val="24"/>
          <w:lang w:val="bg-BG" w:eastAsia="ar-SA"/>
        </w:rPr>
        <w:t xml:space="preserve">Ако по време на изпълнението възникнат въпроси, неизяснени в настоящата спецификация, Изпълнителят задължително уведомява писмено Възложителя и иска неговото писмено съгласуване. Всички промени се отразяват в „Заповедната книга” на обекта или в протокол, подписан от представителите на Възложителя и Изпълнителя. </w:t>
      </w:r>
    </w:p>
    <w:p w:rsidR="0015628B" w:rsidRPr="0015628B" w:rsidRDefault="0015628B" w:rsidP="0015628B">
      <w:pPr>
        <w:spacing w:after="120" w:line="264" w:lineRule="auto"/>
        <w:ind w:right="79"/>
        <w:jc w:val="both"/>
        <w:rPr>
          <w:sz w:val="24"/>
          <w:szCs w:val="24"/>
          <w:lang w:val="bg-BG"/>
        </w:rPr>
      </w:pPr>
      <w:r w:rsidRPr="0015628B">
        <w:rPr>
          <w:sz w:val="24"/>
          <w:szCs w:val="24"/>
          <w:lang w:val="bg-BG"/>
        </w:rPr>
        <w:t>При извършването на СМР да се прилагат изискванията на ЗУТ, подзаконовите нормативни актове, свързани с прилагането му, включително и Наредба №3 от 31.07.2003г. за съставяне на актове и протоколи по време на строителството.</w:t>
      </w:r>
    </w:p>
    <w:p w:rsidR="0015628B" w:rsidRPr="0015628B" w:rsidRDefault="0015628B" w:rsidP="0015628B">
      <w:pPr>
        <w:spacing w:line="264" w:lineRule="auto"/>
        <w:ind w:right="79"/>
        <w:jc w:val="both"/>
        <w:rPr>
          <w:sz w:val="24"/>
          <w:szCs w:val="24"/>
          <w:lang w:val="bg-BG"/>
        </w:rPr>
      </w:pPr>
      <w:r w:rsidRPr="0015628B">
        <w:rPr>
          <w:sz w:val="24"/>
          <w:szCs w:val="24"/>
          <w:lang w:val="bg-BG"/>
        </w:rPr>
        <w:t>Задължителни документи, придружаващи доставките на материали са:</w:t>
      </w:r>
    </w:p>
    <w:p w:rsidR="0015628B" w:rsidRPr="0015628B" w:rsidRDefault="0015628B" w:rsidP="0015628B">
      <w:pPr>
        <w:numPr>
          <w:ilvl w:val="0"/>
          <w:numId w:val="4"/>
        </w:numPr>
        <w:suppressAutoHyphens/>
        <w:spacing w:line="264" w:lineRule="auto"/>
        <w:ind w:right="79"/>
        <w:jc w:val="both"/>
        <w:rPr>
          <w:sz w:val="24"/>
          <w:szCs w:val="24"/>
          <w:lang w:val="bg-BG"/>
        </w:rPr>
      </w:pPr>
      <w:r w:rsidRPr="0015628B">
        <w:rPr>
          <w:sz w:val="24"/>
          <w:szCs w:val="24"/>
          <w:lang w:val="bg-BG"/>
        </w:rPr>
        <w:t>сертификати за качество на материалите;</w:t>
      </w:r>
    </w:p>
    <w:p w:rsidR="0015628B" w:rsidRPr="0015628B" w:rsidRDefault="0015628B" w:rsidP="0015628B">
      <w:pPr>
        <w:numPr>
          <w:ilvl w:val="0"/>
          <w:numId w:val="4"/>
        </w:numPr>
        <w:suppressAutoHyphens/>
        <w:spacing w:after="120" w:line="264" w:lineRule="auto"/>
        <w:ind w:right="79"/>
        <w:jc w:val="both"/>
        <w:rPr>
          <w:sz w:val="24"/>
          <w:szCs w:val="24"/>
          <w:lang w:val="bg-BG"/>
        </w:rPr>
      </w:pPr>
      <w:r w:rsidRPr="0015628B">
        <w:rPr>
          <w:sz w:val="24"/>
          <w:szCs w:val="24"/>
          <w:lang w:val="bg-BG"/>
        </w:rPr>
        <w:t>декларации за съответствие на вложените строителни материали и други изделия, изискващи се от действащите наредби за съществените изисквания в РБ;</w:t>
      </w:r>
    </w:p>
    <w:p w:rsidR="0015628B" w:rsidRPr="0015628B" w:rsidRDefault="0015628B" w:rsidP="0015628B">
      <w:pPr>
        <w:suppressAutoHyphens/>
        <w:spacing w:after="120" w:line="264" w:lineRule="auto"/>
        <w:jc w:val="both"/>
        <w:rPr>
          <w:bCs/>
          <w:sz w:val="24"/>
          <w:szCs w:val="24"/>
          <w:lang w:val="bg-BG" w:eastAsia="ar-SA"/>
        </w:rPr>
      </w:pPr>
      <w:r w:rsidRPr="0015628B">
        <w:rPr>
          <w:bCs/>
          <w:sz w:val="24"/>
          <w:szCs w:val="24"/>
          <w:lang w:val="bg-BG" w:eastAsia="ar-SA"/>
        </w:rPr>
        <w:t>Работите се измерват в единици както е посочено в позициите на Количествените сметки (линейни метри, квадратни метри, кубични метри, бройки и др.) Позиции, уточнени като комплект ще бъдат измерени в единична мярка включваща всички специфични компоненти и аксесоари.</w:t>
      </w:r>
    </w:p>
    <w:p w:rsidR="0015628B" w:rsidRPr="0015628B" w:rsidRDefault="0015628B" w:rsidP="0015628B">
      <w:pPr>
        <w:suppressAutoHyphens/>
        <w:spacing w:after="120" w:line="264" w:lineRule="auto"/>
        <w:jc w:val="both"/>
        <w:rPr>
          <w:bCs/>
          <w:sz w:val="24"/>
          <w:szCs w:val="24"/>
          <w:lang w:val="bg-BG" w:eastAsia="ar-SA"/>
        </w:rPr>
      </w:pPr>
      <w:r w:rsidRPr="0015628B">
        <w:rPr>
          <w:bCs/>
          <w:sz w:val="24"/>
          <w:szCs w:val="24"/>
          <w:lang w:val="bg-BG" w:eastAsia="ar-SA"/>
        </w:rPr>
        <w:t>Работите или части от работа предмет на измерване и плащане са съгласно текста на позициите в Количествените сметки и трябва да бъдат напълно завършени с всички слоеве, компоненти, аксесоари и др.</w:t>
      </w:r>
    </w:p>
    <w:p w:rsidR="0015628B" w:rsidRPr="0015628B" w:rsidRDefault="0015628B" w:rsidP="0015628B">
      <w:pPr>
        <w:spacing w:after="120" w:line="264" w:lineRule="auto"/>
        <w:ind w:right="79"/>
        <w:jc w:val="both"/>
        <w:rPr>
          <w:sz w:val="24"/>
          <w:szCs w:val="24"/>
          <w:lang w:val="bg-BG"/>
        </w:rPr>
      </w:pPr>
      <w:r w:rsidRPr="0015628B">
        <w:rPr>
          <w:sz w:val="24"/>
          <w:szCs w:val="24"/>
          <w:lang w:val="bg-BG"/>
        </w:rPr>
        <w:t>Смята се, че Изпълнителят е включил в единичните си цени всички помощни работи, материали и операции необходими за изпълнение и завършване на работите.</w:t>
      </w:r>
    </w:p>
    <w:p w:rsidR="0015628B" w:rsidRPr="0015628B" w:rsidRDefault="0015628B" w:rsidP="0015628B">
      <w:pPr>
        <w:spacing w:after="120" w:line="264" w:lineRule="auto"/>
        <w:ind w:right="79"/>
        <w:jc w:val="both"/>
        <w:rPr>
          <w:sz w:val="24"/>
          <w:szCs w:val="24"/>
          <w:lang w:val="bg-BG"/>
        </w:rPr>
      </w:pPr>
      <w:r w:rsidRPr="0015628B">
        <w:rPr>
          <w:sz w:val="24"/>
          <w:szCs w:val="24"/>
          <w:lang w:val="bg-BG"/>
        </w:rPr>
        <w:t xml:space="preserve">Количествата на извършените работи при изпълнението на строителството ще бъдат измерените действително извършени в процеса на изпълнение на СМР. Представители на Възложителя ще определят чрез измерване на обекта действителните количества на извършените работи и стойността на тези количества работи ще бъде изплатена на изпълнителя. </w:t>
      </w:r>
    </w:p>
    <w:p w:rsidR="0015628B" w:rsidRPr="0015628B" w:rsidRDefault="0015628B" w:rsidP="0015628B">
      <w:pPr>
        <w:spacing w:after="120" w:line="264" w:lineRule="auto"/>
        <w:ind w:right="79"/>
        <w:jc w:val="both"/>
        <w:rPr>
          <w:sz w:val="24"/>
          <w:szCs w:val="24"/>
          <w:lang w:val="bg-BG"/>
        </w:rPr>
      </w:pPr>
      <w:r w:rsidRPr="0015628B">
        <w:rPr>
          <w:sz w:val="24"/>
          <w:szCs w:val="24"/>
          <w:lang w:val="bg-BG"/>
        </w:rPr>
        <w:t xml:space="preserve">Ще бъдат заплащани единствено действително извършените СМР, предмет на настоящата поръчката. </w:t>
      </w:r>
    </w:p>
    <w:p w:rsidR="0015628B" w:rsidRPr="0015628B" w:rsidRDefault="0015628B" w:rsidP="0015628B">
      <w:pPr>
        <w:spacing w:after="120" w:line="264" w:lineRule="auto"/>
        <w:ind w:right="79"/>
        <w:jc w:val="both"/>
        <w:rPr>
          <w:sz w:val="24"/>
          <w:szCs w:val="24"/>
          <w:lang w:val="bg-BG"/>
        </w:rPr>
      </w:pPr>
      <w:r w:rsidRPr="0015628B">
        <w:rPr>
          <w:sz w:val="24"/>
          <w:szCs w:val="24"/>
          <w:lang w:val="bg-BG"/>
        </w:rPr>
        <w:t xml:space="preserve">Измерването на изпълнените работи ще става в присъствието на представител на Изпълнителя. За датата и часа на измерването Възложителят ще уведомява </w:t>
      </w:r>
      <w:r w:rsidRPr="0015628B">
        <w:rPr>
          <w:sz w:val="24"/>
          <w:szCs w:val="24"/>
          <w:lang w:val="bg-BG"/>
        </w:rPr>
        <w:lastRenderedPageBreak/>
        <w:t xml:space="preserve">предварително изпълнителя. Ако Изпълнителят не осигури присъствието на свой представител при измерването ще се приеме, че той е съгласен с направените измервания и ще бъдат изплатени измерените и одобрени от Възложителя количества работи.  </w:t>
      </w:r>
    </w:p>
    <w:p w:rsidR="0015628B" w:rsidRPr="0015628B" w:rsidRDefault="0015628B" w:rsidP="0015628B">
      <w:pPr>
        <w:spacing w:line="264" w:lineRule="auto"/>
        <w:ind w:right="79"/>
        <w:jc w:val="both"/>
        <w:rPr>
          <w:sz w:val="24"/>
          <w:szCs w:val="24"/>
          <w:lang w:val="bg-BG"/>
        </w:rPr>
      </w:pPr>
      <w:r w:rsidRPr="0015628B">
        <w:rPr>
          <w:sz w:val="24"/>
          <w:szCs w:val="24"/>
          <w:lang w:val="bg-BG"/>
        </w:rPr>
        <w:t>След измерването, количествата на извършените работи се доказват със следните документи:</w:t>
      </w:r>
    </w:p>
    <w:p w:rsidR="0015628B" w:rsidRPr="0015628B" w:rsidRDefault="0015628B" w:rsidP="0015628B">
      <w:pPr>
        <w:numPr>
          <w:ilvl w:val="0"/>
          <w:numId w:val="5"/>
        </w:numPr>
        <w:suppressAutoHyphens/>
        <w:spacing w:line="264" w:lineRule="auto"/>
        <w:ind w:right="79"/>
        <w:jc w:val="both"/>
        <w:rPr>
          <w:sz w:val="24"/>
          <w:szCs w:val="24"/>
          <w:lang w:val="bg-BG"/>
        </w:rPr>
      </w:pPr>
      <w:r w:rsidRPr="0015628B">
        <w:rPr>
          <w:sz w:val="24"/>
          <w:szCs w:val="24"/>
          <w:lang w:val="bg-BG"/>
        </w:rPr>
        <w:t>Ак</w:t>
      </w:r>
      <w:r w:rsidRPr="0015628B">
        <w:rPr>
          <w:color w:val="000000"/>
          <w:sz w:val="24"/>
          <w:szCs w:val="24"/>
          <w:lang w:val="bg-BG"/>
        </w:rPr>
        <w:t>тове/протоколи з</w:t>
      </w:r>
      <w:r w:rsidRPr="0015628B">
        <w:rPr>
          <w:sz w:val="24"/>
          <w:szCs w:val="24"/>
          <w:lang w:val="bg-BG"/>
        </w:rPr>
        <w:t>а изпълнените работи;</w:t>
      </w:r>
    </w:p>
    <w:p w:rsidR="0015628B" w:rsidRPr="0015628B" w:rsidRDefault="0015628B" w:rsidP="0015628B">
      <w:pPr>
        <w:numPr>
          <w:ilvl w:val="0"/>
          <w:numId w:val="5"/>
        </w:numPr>
        <w:suppressAutoHyphens/>
        <w:spacing w:line="264" w:lineRule="auto"/>
        <w:ind w:right="79"/>
        <w:jc w:val="both"/>
        <w:rPr>
          <w:sz w:val="24"/>
          <w:szCs w:val="24"/>
          <w:lang w:val="bg-BG"/>
        </w:rPr>
      </w:pPr>
      <w:r w:rsidRPr="0015628B">
        <w:rPr>
          <w:sz w:val="24"/>
          <w:szCs w:val="24"/>
          <w:lang w:val="bg-BG"/>
        </w:rPr>
        <w:t>Подробна количествена сметка за изпълнените работи;</w:t>
      </w:r>
    </w:p>
    <w:p w:rsidR="0015628B" w:rsidRPr="0015628B" w:rsidRDefault="0015628B" w:rsidP="0015628B">
      <w:pPr>
        <w:numPr>
          <w:ilvl w:val="0"/>
          <w:numId w:val="5"/>
        </w:numPr>
        <w:suppressAutoHyphens/>
        <w:spacing w:line="264" w:lineRule="auto"/>
        <w:ind w:right="79"/>
        <w:jc w:val="both"/>
        <w:rPr>
          <w:sz w:val="24"/>
          <w:szCs w:val="24"/>
          <w:lang w:val="bg-BG"/>
        </w:rPr>
      </w:pPr>
      <w:r w:rsidRPr="0015628B">
        <w:rPr>
          <w:sz w:val="24"/>
          <w:szCs w:val="24"/>
          <w:lang w:val="bg-BG"/>
        </w:rPr>
        <w:t>Сертификат за установяване на изпълнените количества и видове работи – формата ще бъде предоставен от възложителя при подписването на договора;</w:t>
      </w:r>
    </w:p>
    <w:p w:rsidR="0015628B" w:rsidRPr="0015628B" w:rsidRDefault="0015628B" w:rsidP="0015628B">
      <w:pPr>
        <w:suppressAutoHyphens/>
        <w:spacing w:before="120" w:after="120" w:line="264" w:lineRule="auto"/>
        <w:jc w:val="both"/>
        <w:rPr>
          <w:sz w:val="24"/>
          <w:szCs w:val="24"/>
          <w:lang w:val="bg-BG" w:eastAsia="en-US"/>
        </w:rPr>
      </w:pPr>
      <w:r w:rsidRPr="0015628B">
        <w:rPr>
          <w:sz w:val="24"/>
          <w:szCs w:val="24"/>
          <w:lang w:val="bg-BG" w:eastAsia="en-US"/>
        </w:rPr>
        <w:t>Извършените работи се отчитат след представяне на Акт за действително извършени работи от Изпълнителя, който се проверява от определените представители на Възложителя в срок до 15 работни дни от датата на получаване.</w:t>
      </w:r>
    </w:p>
    <w:p w:rsidR="0015628B" w:rsidRPr="0015628B" w:rsidRDefault="0015628B" w:rsidP="0015628B">
      <w:pPr>
        <w:suppressAutoHyphens/>
        <w:spacing w:before="120" w:after="120" w:line="264" w:lineRule="auto"/>
        <w:jc w:val="both"/>
        <w:rPr>
          <w:sz w:val="24"/>
          <w:szCs w:val="24"/>
          <w:lang w:val="bg-BG" w:eastAsia="en-US"/>
        </w:rPr>
      </w:pPr>
      <w:r w:rsidRPr="0015628B">
        <w:rPr>
          <w:sz w:val="24"/>
          <w:szCs w:val="24"/>
          <w:lang w:val="bg-BG" w:eastAsia="en-US"/>
        </w:rPr>
        <w:t>При констатирани грешки и несъответствия в представения на Възложителя Акт за действително извършени работи, той следва да го върне за корекции.</w:t>
      </w:r>
    </w:p>
    <w:p w:rsidR="0015628B" w:rsidRPr="0015628B" w:rsidRDefault="0015628B" w:rsidP="0015628B">
      <w:pPr>
        <w:suppressAutoHyphens/>
        <w:spacing w:before="120" w:after="120" w:line="264" w:lineRule="auto"/>
        <w:jc w:val="both"/>
        <w:rPr>
          <w:sz w:val="24"/>
          <w:szCs w:val="24"/>
          <w:lang w:val="bg-BG" w:eastAsia="en-US"/>
        </w:rPr>
      </w:pPr>
      <w:r w:rsidRPr="0015628B">
        <w:rPr>
          <w:sz w:val="24"/>
          <w:szCs w:val="24"/>
          <w:lang w:val="bg-BG" w:eastAsia="en-US"/>
        </w:rPr>
        <w:t>Отчитат се и подлежат на заплащане само действително извършени видове и количества строителни работи.</w:t>
      </w:r>
    </w:p>
    <w:p w:rsidR="0015628B" w:rsidRPr="0015628B" w:rsidRDefault="0015628B" w:rsidP="0015628B">
      <w:pPr>
        <w:suppressAutoHyphens/>
        <w:spacing w:before="120" w:after="120" w:line="264" w:lineRule="auto"/>
        <w:jc w:val="both"/>
        <w:rPr>
          <w:sz w:val="24"/>
          <w:szCs w:val="24"/>
          <w:lang w:val="bg-BG" w:eastAsia="en-US"/>
        </w:rPr>
      </w:pPr>
      <w:r w:rsidRPr="0015628B">
        <w:rPr>
          <w:sz w:val="24"/>
          <w:szCs w:val="24"/>
          <w:lang w:val="bg-BG" w:eastAsia="en-US"/>
        </w:rPr>
        <w:t xml:space="preserve">Окончателното приемане на извършените работи се осъществява със съставяне на констативен протокол за установяване годността за приемане на изпълнените строителни работи, подписан от комисия, съставена от представители на Възложителя (определени със заповед) и на Изпълнителя.  </w:t>
      </w:r>
    </w:p>
    <w:p w:rsidR="0015628B" w:rsidRPr="00A94B8A" w:rsidRDefault="0015628B" w:rsidP="00A94B8A">
      <w:pPr>
        <w:numPr>
          <w:ilvl w:val="0"/>
          <w:numId w:val="6"/>
        </w:numPr>
        <w:suppressAutoHyphens/>
        <w:spacing w:before="240" w:after="120" w:line="264" w:lineRule="auto"/>
        <w:ind w:left="567" w:hanging="567"/>
        <w:jc w:val="both"/>
        <w:rPr>
          <w:b/>
          <w:caps/>
          <w:sz w:val="24"/>
          <w:szCs w:val="24"/>
          <w:lang w:val="bg-BG"/>
        </w:rPr>
      </w:pPr>
      <w:r w:rsidRPr="00A94B8A">
        <w:rPr>
          <w:b/>
          <w:caps/>
          <w:sz w:val="24"/>
          <w:szCs w:val="24"/>
          <w:lang w:val="bg-BG"/>
        </w:rPr>
        <w:t xml:space="preserve">Гаранционни срокове за изпълнение на строителните работи </w:t>
      </w:r>
    </w:p>
    <w:p w:rsidR="0015628B" w:rsidRPr="0015628B" w:rsidRDefault="0015628B" w:rsidP="0015628B">
      <w:pPr>
        <w:suppressAutoHyphens/>
        <w:spacing w:before="120" w:after="120" w:line="264" w:lineRule="auto"/>
        <w:jc w:val="both"/>
        <w:rPr>
          <w:sz w:val="24"/>
          <w:szCs w:val="24"/>
          <w:lang w:val="bg-BG" w:eastAsia="en-US"/>
        </w:rPr>
      </w:pPr>
      <w:r w:rsidRPr="0015628B">
        <w:rPr>
          <w:sz w:val="24"/>
          <w:szCs w:val="24"/>
          <w:lang w:val="bg-BG" w:eastAsia="en-US"/>
        </w:rPr>
        <w:t>Гаранционните срокове за изпълнение на строителните работи са съобразно изискванията на чл.20 от Наредба №2 от 31.07.2003г.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Предлаганият гаранционен срок за изпълнените строителни работи не може да бъде по-малък от указания в Наредбата за съответния вид дейност. Кандидатите, предложили по малък гаранционен срок от указания в чл.20 от Наредба №2 от 31.07.2003г.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се отстраняват от процедурата.</w:t>
      </w:r>
    </w:p>
    <w:p w:rsidR="0015628B" w:rsidRPr="00A94B8A" w:rsidRDefault="0015628B" w:rsidP="00A94B8A">
      <w:pPr>
        <w:numPr>
          <w:ilvl w:val="0"/>
          <w:numId w:val="6"/>
        </w:numPr>
        <w:suppressAutoHyphens/>
        <w:spacing w:before="240" w:after="120" w:line="264" w:lineRule="auto"/>
        <w:ind w:left="567" w:hanging="567"/>
        <w:jc w:val="both"/>
        <w:rPr>
          <w:b/>
          <w:caps/>
          <w:sz w:val="24"/>
          <w:szCs w:val="24"/>
          <w:lang w:val="bg-BG"/>
        </w:rPr>
      </w:pPr>
      <w:r w:rsidRPr="00A94B8A">
        <w:rPr>
          <w:b/>
          <w:caps/>
          <w:sz w:val="24"/>
          <w:szCs w:val="24"/>
          <w:lang w:val="bg-BG"/>
        </w:rPr>
        <w:t xml:space="preserve">Други изисквания при изпълнение на строителните работи </w:t>
      </w:r>
    </w:p>
    <w:p w:rsidR="0015628B" w:rsidRPr="0015628B" w:rsidRDefault="0015628B" w:rsidP="0015628B">
      <w:pPr>
        <w:suppressAutoHyphens/>
        <w:spacing w:before="120" w:after="120" w:line="264" w:lineRule="auto"/>
        <w:jc w:val="both"/>
        <w:rPr>
          <w:sz w:val="24"/>
          <w:szCs w:val="24"/>
          <w:lang w:val="bg-BG" w:eastAsia="en-US"/>
        </w:rPr>
      </w:pPr>
      <w:r w:rsidRPr="0015628B">
        <w:rPr>
          <w:sz w:val="24"/>
          <w:szCs w:val="24"/>
          <w:lang w:val="bg-BG" w:eastAsia="en-US"/>
        </w:rPr>
        <w:lastRenderedPageBreak/>
        <w:t xml:space="preserve">Изпълнителят </w:t>
      </w:r>
      <w:r w:rsidR="00A94B8A">
        <w:rPr>
          <w:sz w:val="24"/>
          <w:szCs w:val="24"/>
          <w:lang w:val="bg-BG" w:eastAsia="en-US"/>
        </w:rPr>
        <w:t xml:space="preserve">следва </w:t>
      </w:r>
      <w:r w:rsidRPr="0015628B">
        <w:rPr>
          <w:sz w:val="24"/>
          <w:szCs w:val="24"/>
          <w:lang w:val="bg-BG" w:eastAsia="en-US"/>
        </w:rPr>
        <w:t>да сведе до минимум и намали негативните въздействия от извършваните работи върху компонентите на околната среда. Следващият списък предоставя “План за Управление Опазването на Околната Среда”, който дава препоръки, които да се спазват от Изпълнителя, за да се намалят щетите и замърсяването и възможно най-малко да се въздейства на околната среда. По време на изпълнението на обекта, Изпълнителя да осъществява всички разумни мерки за опазване и защита на околната среда, както на строителната площадка, така и извън нея, като съблюдава изискванията на Закона за опазване на околната среда и действащите в страната нормативи, а именно:</w:t>
      </w:r>
    </w:p>
    <w:p w:rsidR="0015628B" w:rsidRPr="0015628B" w:rsidRDefault="0015628B" w:rsidP="0015628B">
      <w:pPr>
        <w:numPr>
          <w:ilvl w:val="3"/>
          <w:numId w:val="13"/>
        </w:numPr>
        <w:tabs>
          <w:tab w:val="left" w:pos="567"/>
        </w:tabs>
        <w:suppressAutoHyphens/>
        <w:spacing w:before="120" w:after="120" w:line="264" w:lineRule="auto"/>
        <w:ind w:left="567" w:hanging="425"/>
        <w:contextualSpacing/>
        <w:jc w:val="both"/>
        <w:rPr>
          <w:color w:val="283138"/>
          <w:sz w:val="24"/>
          <w:szCs w:val="24"/>
          <w:lang w:val="bg-BG" w:eastAsia="en-US"/>
        </w:rPr>
      </w:pPr>
      <w:r w:rsidRPr="0015628B">
        <w:rPr>
          <w:color w:val="283138"/>
          <w:sz w:val="24"/>
          <w:szCs w:val="24"/>
          <w:lang w:val="bg-BG" w:eastAsia="en-US"/>
        </w:rPr>
        <w:t>Техническият ръководител на обекта да осигури провеждането на инструктаж на ръководения от него персонал по отношение на ЗБУТ и опазване на околната среда в района на строителната площадка и съседните територии. На площадката не се допускат работници и външни посетители, на които не е проведен инструктаж по опазване на околната среда.</w:t>
      </w:r>
    </w:p>
    <w:p w:rsidR="0015628B" w:rsidRPr="0015628B" w:rsidRDefault="0015628B" w:rsidP="0015628B">
      <w:pPr>
        <w:numPr>
          <w:ilvl w:val="3"/>
          <w:numId w:val="13"/>
        </w:numPr>
        <w:tabs>
          <w:tab w:val="left" w:pos="567"/>
        </w:tabs>
        <w:suppressAutoHyphens/>
        <w:spacing w:before="120" w:after="120" w:line="264" w:lineRule="auto"/>
        <w:ind w:left="567" w:hanging="425"/>
        <w:contextualSpacing/>
        <w:jc w:val="both"/>
        <w:rPr>
          <w:color w:val="283138"/>
          <w:sz w:val="24"/>
          <w:szCs w:val="24"/>
          <w:lang w:val="bg-BG" w:eastAsia="en-US"/>
        </w:rPr>
      </w:pPr>
      <w:r w:rsidRPr="0015628B">
        <w:rPr>
          <w:color w:val="283138"/>
          <w:sz w:val="24"/>
          <w:szCs w:val="24"/>
          <w:lang w:val="bg-BG" w:eastAsia="en-US"/>
        </w:rPr>
        <w:t>Работниците, под ръководството на техническия ръководител на строителната площадка отговарят за правилното подреждане и съхранение на материалите, реда и чистотата на строителната площадка.</w:t>
      </w:r>
    </w:p>
    <w:p w:rsidR="0015628B" w:rsidRPr="0015628B" w:rsidRDefault="0015628B" w:rsidP="0015628B">
      <w:pPr>
        <w:numPr>
          <w:ilvl w:val="3"/>
          <w:numId w:val="13"/>
        </w:numPr>
        <w:tabs>
          <w:tab w:val="left" w:pos="567"/>
        </w:tabs>
        <w:suppressAutoHyphens/>
        <w:spacing w:before="120" w:after="120" w:line="264" w:lineRule="auto"/>
        <w:ind w:left="567" w:hanging="425"/>
        <w:contextualSpacing/>
        <w:jc w:val="both"/>
        <w:rPr>
          <w:color w:val="283138"/>
          <w:sz w:val="24"/>
          <w:szCs w:val="24"/>
          <w:lang w:val="bg-BG" w:eastAsia="en-US"/>
        </w:rPr>
      </w:pPr>
      <w:r w:rsidRPr="0015628B">
        <w:rPr>
          <w:color w:val="283138"/>
          <w:sz w:val="24"/>
          <w:szCs w:val="24"/>
          <w:lang w:val="bg-BG" w:eastAsia="en-US"/>
        </w:rPr>
        <w:t>Да се спазват специфичните изисквания за опазване на околната среда, според предвидените за изпълнение видове работи:</w:t>
      </w:r>
    </w:p>
    <w:p w:rsidR="0015628B" w:rsidRPr="0015628B" w:rsidRDefault="0015628B" w:rsidP="0015628B">
      <w:pPr>
        <w:tabs>
          <w:tab w:val="left" w:pos="567"/>
        </w:tabs>
        <w:suppressAutoHyphens/>
        <w:spacing w:before="120" w:after="120" w:line="264" w:lineRule="auto"/>
        <w:ind w:left="567" w:hanging="141"/>
        <w:jc w:val="both"/>
        <w:rPr>
          <w:sz w:val="24"/>
          <w:szCs w:val="24"/>
          <w:lang w:val="bg-BG" w:eastAsia="en-US"/>
        </w:rPr>
      </w:pPr>
      <w:r w:rsidRPr="0015628B">
        <w:rPr>
          <w:sz w:val="24"/>
          <w:szCs w:val="24"/>
          <w:lang w:val="bg-BG" w:eastAsia="en-US"/>
        </w:rPr>
        <w:t>-</w:t>
      </w:r>
      <w:r w:rsidRPr="0015628B">
        <w:rPr>
          <w:sz w:val="24"/>
          <w:szCs w:val="24"/>
          <w:lang w:val="bg-BG" w:eastAsia="en-US"/>
        </w:rPr>
        <w:tab/>
        <w:t>за опазване чистотата на въздуха в района да не се допуска изгаряне или друга форма на неконтролирано обезвреждане на отпадъците;</w:t>
      </w:r>
    </w:p>
    <w:p w:rsidR="0015628B" w:rsidRPr="0015628B" w:rsidRDefault="0015628B" w:rsidP="0015628B">
      <w:pPr>
        <w:tabs>
          <w:tab w:val="left" w:pos="567"/>
        </w:tabs>
        <w:suppressAutoHyphens/>
        <w:spacing w:before="120" w:after="120" w:line="264" w:lineRule="auto"/>
        <w:ind w:left="567" w:hanging="141"/>
        <w:jc w:val="both"/>
        <w:rPr>
          <w:sz w:val="24"/>
          <w:szCs w:val="24"/>
          <w:lang w:val="bg-BG" w:eastAsia="en-US"/>
        </w:rPr>
      </w:pPr>
      <w:r w:rsidRPr="0015628B">
        <w:rPr>
          <w:sz w:val="24"/>
          <w:szCs w:val="24"/>
          <w:lang w:val="bg-BG" w:eastAsia="en-US"/>
        </w:rPr>
        <w:t>-</w:t>
      </w:r>
      <w:r w:rsidRPr="0015628B">
        <w:rPr>
          <w:sz w:val="24"/>
          <w:szCs w:val="24"/>
          <w:lang w:val="bg-BG" w:eastAsia="en-US"/>
        </w:rPr>
        <w:tab/>
        <w:t>отпадъците от СМР да се събират в контейнер, разположен на строителната площадка;</w:t>
      </w:r>
    </w:p>
    <w:p w:rsidR="0015628B" w:rsidRPr="0015628B" w:rsidRDefault="0015628B" w:rsidP="0015628B">
      <w:pPr>
        <w:tabs>
          <w:tab w:val="left" w:pos="567"/>
        </w:tabs>
        <w:suppressAutoHyphens/>
        <w:spacing w:before="120" w:after="120" w:line="264" w:lineRule="auto"/>
        <w:ind w:left="567" w:hanging="141"/>
        <w:jc w:val="both"/>
        <w:rPr>
          <w:sz w:val="24"/>
          <w:szCs w:val="24"/>
          <w:lang w:val="bg-BG" w:eastAsia="en-US"/>
        </w:rPr>
      </w:pPr>
      <w:r w:rsidRPr="0015628B">
        <w:rPr>
          <w:sz w:val="24"/>
          <w:szCs w:val="24"/>
          <w:lang w:val="bg-BG" w:eastAsia="en-US"/>
        </w:rPr>
        <w:t>-</w:t>
      </w:r>
      <w:r w:rsidRPr="0015628B">
        <w:rPr>
          <w:sz w:val="24"/>
          <w:szCs w:val="24"/>
          <w:lang w:val="bg-BG" w:eastAsia="en-US"/>
        </w:rPr>
        <w:tab/>
        <w:t>ограничаване скоростта на транспортните средства, превозващи материали и строителната техника до 20 км/час с оглед недопускане на запрашеност и ограничаване на вредните емисии от вредните газове;</w:t>
      </w:r>
    </w:p>
    <w:p w:rsidR="0015628B" w:rsidRPr="0015628B" w:rsidRDefault="0015628B" w:rsidP="0015628B">
      <w:pPr>
        <w:tabs>
          <w:tab w:val="left" w:pos="567"/>
        </w:tabs>
        <w:suppressAutoHyphens/>
        <w:spacing w:before="120" w:after="120" w:line="264" w:lineRule="auto"/>
        <w:ind w:left="567" w:hanging="141"/>
        <w:jc w:val="both"/>
        <w:rPr>
          <w:sz w:val="24"/>
          <w:szCs w:val="24"/>
          <w:lang w:val="bg-BG" w:eastAsia="en-US"/>
        </w:rPr>
      </w:pPr>
      <w:r w:rsidRPr="0015628B">
        <w:rPr>
          <w:sz w:val="24"/>
          <w:szCs w:val="24"/>
          <w:lang w:val="bg-BG" w:eastAsia="en-US"/>
        </w:rPr>
        <w:t>-</w:t>
      </w:r>
      <w:r w:rsidRPr="0015628B">
        <w:rPr>
          <w:sz w:val="24"/>
          <w:szCs w:val="24"/>
          <w:lang w:val="bg-BG" w:eastAsia="en-US"/>
        </w:rPr>
        <w:tab/>
        <w:t>да се извършва редовна проверка и поддръжка на оборудването, което да е в добра техническа и експлоатационна изправност, отговаряща на българските и европейските стандарти, с цел недопускане надвишаване нивата на шум за работна и околна среда, както и отделянето на газови емисии над допустимите норми;</w:t>
      </w:r>
    </w:p>
    <w:p w:rsidR="0015628B" w:rsidRPr="0015628B" w:rsidRDefault="0015628B" w:rsidP="0015628B">
      <w:pPr>
        <w:tabs>
          <w:tab w:val="left" w:pos="567"/>
        </w:tabs>
        <w:suppressAutoHyphens/>
        <w:spacing w:before="120" w:after="120" w:line="264" w:lineRule="auto"/>
        <w:ind w:left="567" w:hanging="141"/>
        <w:jc w:val="both"/>
        <w:rPr>
          <w:sz w:val="24"/>
          <w:szCs w:val="24"/>
          <w:lang w:val="bg-BG" w:eastAsia="en-US"/>
        </w:rPr>
      </w:pPr>
      <w:r w:rsidRPr="0015628B">
        <w:rPr>
          <w:sz w:val="24"/>
          <w:szCs w:val="24"/>
          <w:lang w:val="bg-BG" w:eastAsia="en-US"/>
        </w:rPr>
        <w:t>-</w:t>
      </w:r>
      <w:r w:rsidRPr="0015628B">
        <w:rPr>
          <w:sz w:val="24"/>
          <w:szCs w:val="24"/>
          <w:lang w:val="bg-BG" w:eastAsia="en-US"/>
        </w:rPr>
        <w:tab/>
        <w:t>да се прилагат мерки за предотвратяване на разлив на масла и нефтопродукти при спазване на съответните инструкции при зареждане и обслужване на техника, недопускане съхраняване на нефтопродукти и извършване на ремонтни и поддържащи работи (смяна на масла) на строителната техника на площадката на обекта;</w:t>
      </w:r>
    </w:p>
    <w:p w:rsidR="0015628B" w:rsidRPr="0015628B" w:rsidRDefault="0015628B" w:rsidP="0015628B">
      <w:pPr>
        <w:tabs>
          <w:tab w:val="left" w:pos="567"/>
        </w:tabs>
        <w:suppressAutoHyphens/>
        <w:spacing w:before="120" w:after="120" w:line="264" w:lineRule="auto"/>
        <w:ind w:left="567" w:hanging="141"/>
        <w:jc w:val="both"/>
        <w:rPr>
          <w:sz w:val="24"/>
          <w:szCs w:val="24"/>
          <w:lang w:val="bg-BG" w:eastAsia="en-US"/>
        </w:rPr>
      </w:pPr>
      <w:r w:rsidRPr="0015628B">
        <w:rPr>
          <w:sz w:val="24"/>
          <w:szCs w:val="24"/>
          <w:lang w:val="bg-BG" w:eastAsia="en-US"/>
        </w:rPr>
        <w:lastRenderedPageBreak/>
        <w:t>-</w:t>
      </w:r>
      <w:r w:rsidRPr="0015628B">
        <w:rPr>
          <w:sz w:val="24"/>
          <w:szCs w:val="24"/>
          <w:lang w:val="bg-BG" w:eastAsia="en-US"/>
        </w:rPr>
        <w:tab/>
        <w:t>да се сведат до минимум проблемите по отношение безопасността на работата, като на всички работници се предоставят подходящите инструменти, машини и защитно облекло;</w:t>
      </w:r>
    </w:p>
    <w:p w:rsidR="0015628B" w:rsidRPr="0015628B" w:rsidRDefault="0015628B" w:rsidP="0015628B">
      <w:pPr>
        <w:tabs>
          <w:tab w:val="left" w:pos="567"/>
        </w:tabs>
        <w:suppressAutoHyphens/>
        <w:spacing w:before="120" w:after="120" w:line="264" w:lineRule="auto"/>
        <w:ind w:left="567" w:hanging="141"/>
        <w:jc w:val="both"/>
        <w:rPr>
          <w:sz w:val="24"/>
          <w:szCs w:val="24"/>
          <w:lang w:val="bg-BG" w:eastAsia="en-US"/>
        </w:rPr>
      </w:pPr>
      <w:r w:rsidRPr="0015628B">
        <w:rPr>
          <w:sz w:val="24"/>
          <w:szCs w:val="24"/>
          <w:lang w:val="bg-BG" w:eastAsia="en-US"/>
        </w:rPr>
        <w:t>-</w:t>
      </w:r>
      <w:r w:rsidRPr="0015628B">
        <w:rPr>
          <w:sz w:val="24"/>
          <w:szCs w:val="24"/>
          <w:lang w:val="bg-BG" w:eastAsia="en-US"/>
        </w:rPr>
        <w:tab/>
        <w:t>да не се извършва работата през нощта;</w:t>
      </w:r>
    </w:p>
    <w:p w:rsidR="0015628B" w:rsidRPr="0015628B" w:rsidRDefault="0015628B" w:rsidP="0015628B">
      <w:pPr>
        <w:tabs>
          <w:tab w:val="left" w:pos="567"/>
        </w:tabs>
        <w:suppressAutoHyphens/>
        <w:spacing w:before="120" w:after="120" w:line="264" w:lineRule="auto"/>
        <w:ind w:left="567" w:hanging="141"/>
        <w:jc w:val="both"/>
        <w:rPr>
          <w:sz w:val="24"/>
          <w:szCs w:val="24"/>
          <w:lang w:val="bg-BG" w:eastAsia="en-US"/>
        </w:rPr>
      </w:pPr>
      <w:r w:rsidRPr="0015628B">
        <w:rPr>
          <w:sz w:val="24"/>
          <w:szCs w:val="24"/>
          <w:lang w:val="bg-BG" w:eastAsia="en-US"/>
        </w:rPr>
        <w:t>-</w:t>
      </w:r>
      <w:r w:rsidRPr="0015628B">
        <w:rPr>
          <w:sz w:val="24"/>
          <w:szCs w:val="24"/>
          <w:lang w:val="bg-BG" w:eastAsia="en-US"/>
        </w:rPr>
        <w:tab/>
        <w:t>да се осигури надлежно почистване на площадката за добавъчен материал;</w:t>
      </w:r>
    </w:p>
    <w:p w:rsidR="0015628B" w:rsidRPr="0015628B" w:rsidRDefault="0015628B" w:rsidP="0015628B">
      <w:pPr>
        <w:tabs>
          <w:tab w:val="left" w:pos="567"/>
        </w:tabs>
        <w:suppressAutoHyphens/>
        <w:spacing w:before="120" w:after="120" w:line="264" w:lineRule="auto"/>
        <w:ind w:left="567" w:hanging="141"/>
        <w:jc w:val="both"/>
        <w:rPr>
          <w:sz w:val="24"/>
          <w:szCs w:val="24"/>
          <w:lang w:val="bg-BG" w:eastAsia="en-US"/>
        </w:rPr>
      </w:pPr>
      <w:r w:rsidRPr="0015628B">
        <w:rPr>
          <w:sz w:val="24"/>
          <w:szCs w:val="24"/>
          <w:lang w:val="bg-BG" w:eastAsia="en-US"/>
        </w:rPr>
        <w:t>-</w:t>
      </w:r>
      <w:r w:rsidRPr="0015628B">
        <w:rPr>
          <w:sz w:val="24"/>
          <w:szCs w:val="24"/>
          <w:lang w:val="bg-BG" w:eastAsia="en-US"/>
        </w:rPr>
        <w:tab/>
        <w:t>да се организира и контролират площадките за съхранение на материали и техническото състояние на машинния парк;</w:t>
      </w:r>
    </w:p>
    <w:p w:rsidR="0015628B" w:rsidRPr="0015628B" w:rsidRDefault="0015628B" w:rsidP="0015628B">
      <w:pPr>
        <w:tabs>
          <w:tab w:val="left" w:pos="567"/>
        </w:tabs>
        <w:suppressAutoHyphens/>
        <w:spacing w:before="120" w:after="120" w:line="264" w:lineRule="auto"/>
        <w:ind w:left="567" w:hanging="141"/>
        <w:jc w:val="both"/>
        <w:rPr>
          <w:sz w:val="24"/>
          <w:szCs w:val="24"/>
          <w:lang w:val="bg-BG" w:eastAsia="en-US"/>
        </w:rPr>
      </w:pPr>
      <w:r w:rsidRPr="0015628B">
        <w:rPr>
          <w:sz w:val="24"/>
          <w:szCs w:val="24"/>
          <w:lang w:val="bg-BG" w:eastAsia="en-US"/>
        </w:rPr>
        <w:t>-</w:t>
      </w:r>
      <w:r w:rsidRPr="0015628B">
        <w:rPr>
          <w:sz w:val="24"/>
          <w:szCs w:val="24"/>
          <w:lang w:val="bg-BG" w:eastAsia="en-US"/>
        </w:rPr>
        <w:tab/>
        <w:t>да се поставят предупредителни знаци и табели по пътищата по отношение извършването на СМР;</w:t>
      </w:r>
    </w:p>
    <w:p w:rsidR="0015628B" w:rsidRPr="0015628B" w:rsidRDefault="0015628B" w:rsidP="0015628B">
      <w:pPr>
        <w:tabs>
          <w:tab w:val="left" w:pos="567"/>
        </w:tabs>
        <w:suppressAutoHyphens/>
        <w:spacing w:before="120" w:after="120" w:line="264" w:lineRule="auto"/>
        <w:ind w:left="567" w:hanging="141"/>
        <w:jc w:val="both"/>
        <w:rPr>
          <w:sz w:val="24"/>
          <w:szCs w:val="24"/>
          <w:lang w:val="bg-BG" w:eastAsia="en-US"/>
        </w:rPr>
      </w:pPr>
      <w:r w:rsidRPr="0015628B">
        <w:rPr>
          <w:sz w:val="24"/>
          <w:szCs w:val="24"/>
          <w:lang w:val="bg-BG" w:eastAsia="en-US"/>
        </w:rPr>
        <w:t>-</w:t>
      </w:r>
      <w:r w:rsidRPr="0015628B">
        <w:rPr>
          <w:sz w:val="24"/>
          <w:szCs w:val="24"/>
          <w:lang w:val="bg-BG" w:eastAsia="en-US"/>
        </w:rPr>
        <w:tab/>
        <w:t>използване на съществуващите възможности на сервитут за преминаване, вместо да се създават нови такива;</w:t>
      </w:r>
    </w:p>
    <w:p w:rsidR="0015628B" w:rsidRPr="0015628B" w:rsidRDefault="0015628B" w:rsidP="0015628B">
      <w:pPr>
        <w:tabs>
          <w:tab w:val="left" w:pos="567"/>
        </w:tabs>
        <w:suppressAutoHyphens/>
        <w:spacing w:before="120" w:after="120" w:line="264" w:lineRule="auto"/>
        <w:ind w:left="567" w:hanging="141"/>
        <w:jc w:val="both"/>
        <w:rPr>
          <w:sz w:val="24"/>
          <w:szCs w:val="24"/>
          <w:lang w:val="bg-BG" w:eastAsia="en-US"/>
        </w:rPr>
      </w:pPr>
      <w:r w:rsidRPr="0015628B">
        <w:rPr>
          <w:sz w:val="24"/>
          <w:szCs w:val="24"/>
          <w:lang w:val="bg-BG" w:eastAsia="en-US"/>
        </w:rPr>
        <w:t>-</w:t>
      </w:r>
      <w:r w:rsidRPr="0015628B">
        <w:rPr>
          <w:sz w:val="24"/>
          <w:szCs w:val="24"/>
          <w:lang w:val="bg-BG" w:eastAsia="en-US"/>
        </w:rPr>
        <w:tab/>
        <w:t>при извършване на дейности, свързани с получаването на по-голям шум от строителните машини, да се ползват подвижни шумозащитни пана от PVC материал;</w:t>
      </w:r>
    </w:p>
    <w:p w:rsidR="0015628B" w:rsidRPr="00C82724" w:rsidRDefault="0015628B" w:rsidP="00C82724">
      <w:pPr>
        <w:numPr>
          <w:ilvl w:val="0"/>
          <w:numId w:val="6"/>
        </w:numPr>
        <w:suppressAutoHyphens/>
        <w:spacing w:before="240" w:after="120" w:line="264" w:lineRule="auto"/>
        <w:ind w:left="567" w:hanging="567"/>
        <w:jc w:val="both"/>
        <w:rPr>
          <w:b/>
          <w:caps/>
          <w:sz w:val="24"/>
          <w:szCs w:val="24"/>
          <w:lang w:val="bg-BG"/>
        </w:rPr>
      </w:pPr>
      <w:r w:rsidRPr="00C82724">
        <w:rPr>
          <w:b/>
          <w:caps/>
          <w:sz w:val="24"/>
          <w:szCs w:val="24"/>
          <w:lang w:val="bg-BG"/>
        </w:rPr>
        <w:t>Изисквания към персонала на изпълнителя</w:t>
      </w:r>
    </w:p>
    <w:p w:rsidR="007F7DB2" w:rsidRPr="001D4DAD" w:rsidRDefault="0015628B" w:rsidP="001D4DAD">
      <w:pPr>
        <w:spacing w:after="20" w:line="100" w:lineRule="atLeast"/>
        <w:jc w:val="both"/>
        <w:rPr>
          <w:sz w:val="24"/>
          <w:szCs w:val="24"/>
          <w:lang w:val="bg-BG" w:eastAsia="ar-SA"/>
        </w:rPr>
      </w:pPr>
      <w:r w:rsidRPr="0015628B">
        <w:rPr>
          <w:sz w:val="24"/>
          <w:szCs w:val="24"/>
          <w:lang w:val="bg-BG" w:eastAsia="ar-SA"/>
        </w:rPr>
        <w:t>Изпълнителят следва да осигури екип в състав както се съобрази с минималните изисквания на ЗУТ и приложимата под-зак</w:t>
      </w:r>
      <w:bookmarkStart w:id="20" w:name="_GoBack"/>
      <w:bookmarkEnd w:id="20"/>
      <w:r w:rsidRPr="0015628B">
        <w:rPr>
          <w:sz w:val="24"/>
          <w:szCs w:val="24"/>
          <w:lang w:val="bg-BG" w:eastAsia="ar-SA"/>
        </w:rPr>
        <w:t>онова нормативна уредба за СМР.</w:t>
      </w:r>
    </w:p>
    <w:sectPr w:rsidR="007F7DB2" w:rsidRPr="001D4DAD" w:rsidSect="00B4323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B8E" w:rsidRDefault="00E61B8E" w:rsidP="0015628B">
      <w:r>
        <w:separator/>
      </w:r>
    </w:p>
  </w:endnote>
  <w:endnote w:type="continuationSeparator" w:id="0">
    <w:p w:rsidR="00E61B8E" w:rsidRDefault="00E61B8E" w:rsidP="0015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B8E" w:rsidRDefault="00E61B8E" w:rsidP="0015628B">
      <w:r>
        <w:separator/>
      </w:r>
    </w:p>
  </w:footnote>
  <w:footnote w:type="continuationSeparator" w:id="0">
    <w:p w:rsidR="00E61B8E" w:rsidRDefault="00E61B8E" w:rsidP="00156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topFromText="573" w:vertAnchor="page" w:horzAnchor="margin" w:tblpXSpec="center" w:tblpY="879"/>
      <w:tblOverlap w:val="never"/>
      <w:tblW w:w="10263" w:type="dxa"/>
      <w:tblLayout w:type="fixed"/>
      <w:tblLook w:val="01E0" w:firstRow="1" w:lastRow="1" w:firstColumn="1" w:lastColumn="1" w:noHBand="0" w:noVBand="0"/>
    </w:tblPr>
    <w:tblGrid>
      <w:gridCol w:w="2207"/>
      <w:gridCol w:w="5604"/>
      <w:gridCol w:w="2452"/>
    </w:tblGrid>
    <w:tr w:rsidR="0015628B" w:rsidRPr="00830207" w:rsidTr="005375CC">
      <w:trPr>
        <w:trHeight w:val="1957"/>
      </w:trPr>
      <w:tc>
        <w:tcPr>
          <w:tcW w:w="2207" w:type="dxa"/>
          <w:tcBorders>
            <w:bottom w:val="double" w:sz="4" w:space="0" w:color="99CC00"/>
          </w:tcBorders>
          <w:shd w:val="clear" w:color="auto" w:fill="auto"/>
        </w:tcPr>
        <w:p w:rsidR="0015628B" w:rsidRPr="00830207" w:rsidRDefault="0015628B" w:rsidP="005375CC">
          <w:pPr>
            <w:tabs>
              <w:tab w:val="center" w:pos="4536"/>
              <w:tab w:val="right" w:pos="9072"/>
            </w:tabs>
            <w:spacing w:before="60"/>
            <w:jc w:val="center"/>
            <w:rPr>
              <w:lang w:eastAsia="fr-FR"/>
            </w:rPr>
          </w:pPr>
          <w:r>
            <w:rPr>
              <w:noProof/>
              <w:lang w:val="bg-BG"/>
            </w:rPr>
            <w:drawing>
              <wp:inline distT="0" distB="0" distL="0" distR="0" wp14:anchorId="20AC66F6" wp14:editId="10F69FAC">
                <wp:extent cx="1350645" cy="107378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0645" cy="1073785"/>
                        </a:xfrm>
                        <a:prstGeom prst="rect">
                          <a:avLst/>
                        </a:prstGeom>
                        <a:noFill/>
                        <a:ln>
                          <a:noFill/>
                        </a:ln>
                      </pic:spPr>
                    </pic:pic>
                  </a:graphicData>
                </a:graphic>
              </wp:inline>
            </w:drawing>
          </w:r>
        </w:p>
        <w:p w:rsidR="0015628B" w:rsidRPr="00830207" w:rsidRDefault="0015628B" w:rsidP="005375CC">
          <w:pPr>
            <w:tabs>
              <w:tab w:val="center" w:pos="4536"/>
              <w:tab w:val="right" w:pos="9072"/>
            </w:tabs>
            <w:spacing w:after="40"/>
            <w:rPr>
              <w:sz w:val="12"/>
              <w:szCs w:val="12"/>
              <w:lang w:val="ru-RU" w:eastAsia="fr-FR"/>
            </w:rPr>
          </w:pPr>
          <w:r w:rsidRPr="00830207">
            <w:rPr>
              <w:rFonts w:ascii="Arial" w:hAnsi="Arial" w:cs="Arial"/>
              <w:color w:val="F8C300"/>
              <w:lang w:val="ru-RU" w:eastAsia="fr-FR"/>
            </w:rPr>
            <w:t xml:space="preserve"> </w:t>
          </w:r>
        </w:p>
      </w:tc>
      <w:tc>
        <w:tcPr>
          <w:tcW w:w="5604" w:type="dxa"/>
          <w:tcBorders>
            <w:bottom w:val="double" w:sz="4" w:space="0" w:color="99CC00"/>
          </w:tcBorders>
          <w:shd w:val="clear" w:color="auto" w:fill="auto"/>
          <w:vAlign w:val="center"/>
        </w:tcPr>
        <w:p w:rsidR="0015628B" w:rsidRPr="00830207" w:rsidRDefault="0015628B" w:rsidP="005375CC">
          <w:pPr>
            <w:tabs>
              <w:tab w:val="center" w:pos="4536"/>
              <w:tab w:val="right" w:pos="9072"/>
            </w:tabs>
            <w:jc w:val="center"/>
            <w:rPr>
              <w:rFonts w:ascii="Arial Narrow" w:hAnsi="Arial Narrow" w:cs="Tahoma"/>
              <w:b/>
              <w:noProof/>
              <w:color w:val="808080"/>
              <w:spacing w:val="80"/>
            </w:rPr>
          </w:pPr>
          <w:r w:rsidRPr="00830207">
            <w:rPr>
              <w:rFonts w:ascii="Arial Narrow" w:hAnsi="Arial Narrow" w:cs="Tahoma"/>
              <w:b/>
              <w:noProof/>
              <w:color w:val="808080"/>
              <w:spacing w:val="80"/>
            </w:rPr>
            <w:t>ОПЕРАТИВНА ПРОГРАМА</w:t>
          </w:r>
        </w:p>
        <w:p w:rsidR="0015628B" w:rsidRPr="00830207" w:rsidRDefault="0015628B" w:rsidP="005375CC">
          <w:pPr>
            <w:tabs>
              <w:tab w:val="center" w:pos="4536"/>
              <w:tab w:val="right" w:pos="9072"/>
            </w:tabs>
            <w:ind w:right="-202"/>
            <w:jc w:val="center"/>
            <w:rPr>
              <w:rFonts w:ascii="Arial Narrow" w:hAnsi="Arial Narrow" w:cs="Tahoma"/>
              <w:b/>
              <w:noProof/>
              <w:color w:val="808080"/>
              <w:spacing w:val="80"/>
            </w:rPr>
          </w:pPr>
          <w:r w:rsidRPr="00830207">
            <w:rPr>
              <w:rFonts w:ascii="Arial Narrow" w:hAnsi="Arial Narrow" w:cs="Tahoma"/>
              <w:b/>
              <w:noProof/>
              <w:color w:val="808080"/>
              <w:spacing w:val="80"/>
            </w:rPr>
            <w:t>“ОКОЛНА СРЕДА 20</w:t>
          </w:r>
          <w:r w:rsidRPr="00830207">
            <w:rPr>
              <w:rFonts w:ascii="Arial Narrow" w:hAnsi="Arial Narrow" w:cs="Tahoma"/>
              <w:b/>
              <w:noProof/>
              <w:color w:val="808080"/>
              <w:spacing w:val="80"/>
              <w:lang w:val="ru-RU"/>
            </w:rPr>
            <w:t>14</w:t>
          </w:r>
          <w:r w:rsidRPr="00830207">
            <w:rPr>
              <w:rFonts w:ascii="Arial Narrow" w:hAnsi="Arial Narrow" w:cs="Tahoma"/>
              <w:b/>
              <w:noProof/>
              <w:color w:val="808080"/>
              <w:spacing w:val="80"/>
            </w:rPr>
            <w:t xml:space="preserve"> – 20</w:t>
          </w:r>
          <w:r w:rsidRPr="00830207">
            <w:rPr>
              <w:rFonts w:ascii="Arial Narrow" w:hAnsi="Arial Narrow" w:cs="Tahoma"/>
              <w:b/>
              <w:noProof/>
              <w:color w:val="808080"/>
              <w:spacing w:val="80"/>
              <w:lang w:val="ru-RU"/>
            </w:rPr>
            <w:t>20</w:t>
          </w:r>
          <w:r w:rsidRPr="00830207">
            <w:rPr>
              <w:rFonts w:ascii="Arial Narrow" w:hAnsi="Arial Narrow" w:cs="Tahoma"/>
              <w:b/>
              <w:noProof/>
              <w:color w:val="808080"/>
              <w:spacing w:val="80"/>
            </w:rPr>
            <w:t xml:space="preserve"> г.”</w:t>
          </w:r>
        </w:p>
      </w:tc>
      <w:tc>
        <w:tcPr>
          <w:tcW w:w="2452" w:type="dxa"/>
          <w:tcBorders>
            <w:bottom w:val="double" w:sz="4" w:space="0" w:color="99CC00"/>
          </w:tcBorders>
          <w:shd w:val="clear" w:color="auto" w:fill="auto"/>
        </w:tcPr>
        <w:p w:rsidR="0015628B" w:rsidRPr="00830207" w:rsidRDefault="0015628B" w:rsidP="005375CC">
          <w:pPr>
            <w:tabs>
              <w:tab w:val="center" w:pos="4536"/>
              <w:tab w:val="right" w:pos="9072"/>
            </w:tabs>
            <w:spacing w:after="30"/>
            <w:jc w:val="center"/>
            <w:rPr>
              <w:rFonts w:ascii="Arial" w:hAnsi="Arial" w:cs="Arial"/>
              <w:lang w:eastAsia="fr-FR"/>
            </w:rPr>
          </w:pPr>
          <w:r>
            <w:rPr>
              <w:rFonts w:ascii="Arial" w:hAnsi="Arial" w:cs="Arial"/>
              <w:noProof/>
              <w:lang w:val="bg-BG"/>
            </w:rPr>
            <w:drawing>
              <wp:inline distT="0" distB="0" distL="0" distR="0" wp14:anchorId="605834B7" wp14:editId="32EB4944">
                <wp:extent cx="584835" cy="393700"/>
                <wp:effectExtent l="0" t="0" r="571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4835" cy="393700"/>
                        </a:xfrm>
                        <a:prstGeom prst="rect">
                          <a:avLst/>
                        </a:prstGeom>
                        <a:noFill/>
                        <a:ln>
                          <a:noFill/>
                        </a:ln>
                      </pic:spPr>
                    </pic:pic>
                  </a:graphicData>
                </a:graphic>
              </wp:inline>
            </w:drawing>
          </w:r>
        </w:p>
        <w:p w:rsidR="0015628B" w:rsidRPr="00830207" w:rsidRDefault="0015628B" w:rsidP="005375CC">
          <w:pPr>
            <w:jc w:val="center"/>
            <w:rPr>
              <w:rFonts w:ascii="Arial" w:hAnsi="Arial" w:cs="Arial"/>
              <w:color w:val="808080"/>
              <w:lang w:eastAsia="fr-FR"/>
            </w:rPr>
          </w:pPr>
          <w:proofErr w:type="spellStart"/>
          <w:r w:rsidRPr="00830207">
            <w:rPr>
              <w:rFonts w:ascii="Arial" w:hAnsi="Arial" w:cs="Arial"/>
              <w:color w:val="808080"/>
              <w:lang w:eastAsia="fr-FR"/>
            </w:rPr>
            <w:t>Европейски</w:t>
          </w:r>
          <w:proofErr w:type="spellEnd"/>
          <w:r w:rsidRPr="00830207">
            <w:rPr>
              <w:rFonts w:ascii="Arial" w:hAnsi="Arial" w:cs="Arial"/>
              <w:color w:val="808080"/>
              <w:lang w:eastAsia="fr-FR"/>
            </w:rPr>
            <w:t xml:space="preserve"> </w:t>
          </w:r>
          <w:proofErr w:type="spellStart"/>
          <w:r w:rsidRPr="00830207">
            <w:rPr>
              <w:rFonts w:ascii="Arial" w:hAnsi="Arial" w:cs="Arial"/>
              <w:color w:val="808080"/>
              <w:lang w:eastAsia="fr-FR"/>
            </w:rPr>
            <w:t>съюз</w:t>
          </w:r>
          <w:proofErr w:type="spellEnd"/>
        </w:p>
        <w:p w:rsidR="0015628B" w:rsidRPr="00830207" w:rsidRDefault="0015628B" w:rsidP="005375CC">
          <w:pPr>
            <w:jc w:val="center"/>
            <w:rPr>
              <w:rFonts w:ascii="Arial Narrow" w:hAnsi="Arial Narrow" w:cs="Tahoma"/>
              <w:b/>
              <w:noProof/>
              <w:color w:val="808080"/>
              <w:spacing w:val="80"/>
            </w:rPr>
          </w:pPr>
          <w:proofErr w:type="spellStart"/>
          <w:r w:rsidRPr="00830207">
            <w:rPr>
              <w:rFonts w:ascii="Arial" w:hAnsi="Arial" w:cs="Arial"/>
              <w:color w:val="808080"/>
              <w:lang w:eastAsia="fr-FR"/>
            </w:rPr>
            <w:t>Европейски</w:t>
          </w:r>
          <w:proofErr w:type="spellEnd"/>
          <w:r w:rsidRPr="00830207">
            <w:rPr>
              <w:rFonts w:ascii="Arial" w:hAnsi="Arial" w:cs="Arial"/>
              <w:color w:val="808080"/>
              <w:lang w:eastAsia="fr-FR"/>
            </w:rPr>
            <w:t xml:space="preserve"> </w:t>
          </w:r>
          <w:proofErr w:type="spellStart"/>
          <w:r w:rsidRPr="00830207">
            <w:rPr>
              <w:rFonts w:ascii="Arial" w:hAnsi="Arial" w:cs="Arial"/>
              <w:color w:val="808080"/>
              <w:lang w:eastAsia="fr-FR"/>
            </w:rPr>
            <w:t>структурни</w:t>
          </w:r>
          <w:proofErr w:type="spellEnd"/>
          <w:r w:rsidRPr="00830207">
            <w:rPr>
              <w:rFonts w:ascii="Arial" w:hAnsi="Arial" w:cs="Arial"/>
              <w:color w:val="808080"/>
              <w:lang w:eastAsia="fr-FR"/>
            </w:rPr>
            <w:t xml:space="preserve"> и </w:t>
          </w:r>
          <w:proofErr w:type="spellStart"/>
          <w:r w:rsidRPr="00830207">
            <w:rPr>
              <w:rFonts w:ascii="Arial" w:hAnsi="Arial" w:cs="Arial"/>
              <w:color w:val="808080"/>
              <w:lang w:eastAsia="fr-FR"/>
            </w:rPr>
            <w:t>инвестиционни</w:t>
          </w:r>
          <w:proofErr w:type="spellEnd"/>
          <w:r w:rsidRPr="00830207">
            <w:rPr>
              <w:rFonts w:ascii="Arial" w:hAnsi="Arial" w:cs="Arial"/>
              <w:color w:val="808080"/>
              <w:lang w:eastAsia="fr-FR"/>
            </w:rPr>
            <w:t xml:space="preserve"> </w:t>
          </w:r>
          <w:proofErr w:type="spellStart"/>
          <w:r w:rsidRPr="00830207">
            <w:rPr>
              <w:rFonts w:ascii="Arial" w:hAnsi="Arial" w:cs="Arial"/>
              <w:color w:val="808080"/>
              <w:lang w:eastAsia="fr-FR"/>
            </w:rPr>
            <w:t>фондове</w:t>
          </w:r>
          <w:proofErr w:type="spellEnd"/>
        </w:p>
      </w:tc>
    </w:tr>
    <w:tr w:rsidR="0015628B" w:rsidRPr="00830207" w:rsidTr="005375CC">
      <w:trPr>
        <w:trHeight w:val="642"/>
      </w:trPr>
      <w:tc>
        <w:tcPr>
          <w:tcW w:w="10263" w:type="dxa"/>
          <w:gridSpan w:val="3"/>
          <w:tcBorders>
            <w:top w:val="double" w:sz="4" w:space="0" w:color="99CC00"/>
          </w:tcBorders>
          <w:shd w:val="clear" w:color="auto" w:fill="auto"/>
        </w:tcPr>
        <w:p w:rsidR="0015628B" w:rsidRPr="00830207" w:rsidRDefault="0015628B" w:rsidP="005375CC">
          <w:pPr>
            <w:tabs>
              <w:tab w:val="center" w:pos="4536"/>
              <w:tab w:val="right" w:pos="9072"/>
            </w:tabs>
            <w:jc w:val="right"/>
            <w:rPr>
              <w:noProof/>
            </w:rPr>
          </w:pPr>
        </w:p>
      </w:tc>
    </w:tr>
  </w:tbl>
  <w:p w:rsidR="0015628B" w:rsidRDefault="001562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35FD"/>
    <w:multiLevelType w:val="hybridMultilevel"/>
    <w:tmpl w:val="6A1406D2"/>
    <w:lvl w:ilvl="0" w:tplc="FF8C653C">
      <w:numFmt w:val="bullet"/>
      <w:lvlText w:val=""/>
      <w:lvlJc w:val="left"/>
      <w:pPr>
        <w:ind w:left="1065" w:hanging="705"/>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4C816D7"/>
    <w:multiLevelType w:val="hybridMultilevel"/>
    <w:tmpl w:val="D9D0A87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BE51A2"/>
    <w:multiLevelType w:val="hybridMultilevel"/>
    <w:tmpl w:val="DFBCC4EE"/>
    <w:lvl w:ilvl="0" w:tplc="04020003">
      <w:start w:val="1"/>
      <w:numFmt w:val="bullet"/>
      <w:lvlText w:val="o"/>
      <w:lvlJc w:val="left"/>
      <w:pPr>
        <w:tabs>
          <w:tab w:val="num" w:pos="720"/>
        </w:tabs>
        <w:ind w:left="720" w:hanging="360"/>
      </w:pPr>
      <w:rPr>
        <w:rFonts w:ascii="Courier New" w:hAnsi="Courier New" w:cs="Courier New"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7A2B1A"/>
    <w:multiLevelType w:val="hybridMultilevel"/>
    <w:tmpl w:val="66484740"/>
    <w:lvl w:ilvl="0" w:tplc="04020001">
      <w:start w:val="1"/>
      <w:numFmt w:val="bullet"/>
      <w:lvlText w:val=""/>
      <w:lvlJc w:val="left"/>
      <w:pPr>
        <w:tabs>
          <w:tab w:val="num" w:pos="360"/>
        </w:tabs>
        <w:ind w:left="360" w:hanging="360"/>
      </w:pPr>
      <w:rPr>
        <w:rFonts w:ascii="Symbol" w:hAnsi="Symbol" w:cs="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 w15:restartNumberingAfterBreak="0">
    <w:nsid w:val="3BAF6340"/>
    <w:multiLevelType w:val="hybridMultilevel"/>
    <w:tmpl w:val="A476B3AA"/>
    <w:lvl w:ilvl="0" w:tplc="B69C0768">
      <w:start w:val="1"/>
      <w:numFmt w:val="decimal"/>
      <w:lvlText w:val="VII.%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32031F"/>
    <w:multiLevelType w:val="hybridMultilevel"/>
    <w:tmpl w:val="C2DE61D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5725FB"/>
    <w:multiLevelType w:val="hybridMultilevel"/>
    <w:tmpl w:val="7352926E"/>
    <w:lvl w:ilvl="0" w:tplc="CE26FBF4">
      <w:start w:val="1"/>
      <w:numFmt w:val="decimal"/>
      <w:lvlText w:val="%1)"/>
      <w:lvlJc w:val="left"/>
      <w:pPr>
        <w:tabs>
          <w:tab w:val="num" w:pos="2007"/>
        </w:tabs>
        <w:ind w:left="2007"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51114E65"/>
    <w:multiLevelType w:val="hybridMultilevel"/>
    <w:tmpl w:val="DCD80B36"/>
    <w:lvl w:ilvl="0" w:tplc="62EC5BEC">
      <w:start w:val="1"/>
      <w:numFmt w:val="upperRoman"/>
      <w:lvlText w:val="%1."/>
      <w:lvlJc w:val="left"/>
      <w:pPr>
        <w:ind w:left="1080" w:hanging="72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62BC248B"/>
    <w:multiLevelType w:val="multilevel"/>
    <w:tmpl w:val="C832D6F4"/>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6883D5A"/>
    <w:multiLevelType w:val="hybridMultilevel"/>
    <w:tmpl w:val="EBBE760C"/>
    <w:lvl w:ilvl="0" w:tplc="7594181A">
      <w:start w:val="1"/>
      <w:numFmt w:val="bullet"/>
      <w:lvlText w:val="-"/>
      <w:lvlJc w:val="left"/>
      <w:pPr>
        <w:ind w:left="1571" w:hanging="360"/>
      </w:pPr>
      <w:rPr>
        <w:rFonts w:ascii="Times New Roman" w:eastAsia="Times New Roman" w:hAnsi="Times New Roman" w:cs="Times New Roman"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6AA17FAE"/>
    <w:multiLevelType w:val="hybridMultilevel"/>
    <w:tmpl w:val="0EFAF282"/>
    <w:lvl w:ilvl="0" w:tplc="04020015">
      <w:start w:val="1"/>
      <w:numFmt w:val="upperLetter"/>
      <w:lvlText w:val="%1."/>
      <w:lvlJc w:val="left"/>
      <w:pPr>
        <w:ind w:left="863" w:hanging="360"/>
      </w:pPr>
    </w:lvl>
    <w:lvl w:ilvl="1" w:tplc="08090019" w:tentative="1">
      <w:start w:val="1"/>
      <w:numFmt w:val="lowerLetter"/>
      <w:lvlText w:val="%2."/>
      <w:lvlJc w:val="left"/>
      <w:pPr>
        <w:ind w:left="1583" w:hanging="360"/>
      </w:pPr>
    </w:lvl>
    <w:lvl w:ilvl="2" w:tplc="0809001B" w:tentative="1">
      <w:start w:val="1"/>
      <w:numFmt w:val="lowerRoman"/>
      <w:lvlText w:val="%3."/>
      <w:lvlJc w:val="right"/>
      <w:pPr>
        <w:ind w:left="2303" w:hanging="180"/>
      </w:pPr>
    </w:lvl>
    <w:lvl w:ilvl="3" w:tplc="04020015">
      <w:start w:val="1"/>
      <w:numFmt w:val="upperLetter"/>
      <w:lvlText w:val="%4."/>
      <w:lvlJc w:val="left"/>
      <w:pPr>
        <w:ind w:left="3023" w:hanging="360"/>
      </w:pPr>
    </w:lvl>
    <w:lvl w:ilvl="4" w:tplc="08090019" w:tentative="1">
      <w:start w:val="1"/>
      <w:numFmt w:val="lowerLetter"/>
      <w:lvlText w:val="%5."/>
      <w:lvlJc w:val="left"/>
      <w:pPr>
        <w:ind w:left="3743" w:hanging="360"/>
      </w:pPr>
    </w:lvl>
    <w:lvl w:ilvl="5" w:tplc="0809001B" w:tentative="1">
      <w:start w:val="1"/>
      <w:numFmt w:val="lowerRoman"/>
      <w:lvlText w:val="%6."/>
      <w:lvlJc w:val="right"/>
      <w:pPr>
        <w:ind w:left="4463" w:hanging="180"/>
      </w:pPr>
    </w:lvl>
    <w:lvl w:ilvl="6" w:tplc="0809000F" w:tentative="1">
      <w:start w:val="1"/>
      <w:numFmt w:val="decimal"/>
      <w:lvlText w:val="%7."/>
      <w:lvlJc w:val="left"/>
      <w:pPr>
        <w:ind w:left="5183" w:hanging="360"/>
      </w:pPr>
    </w:lvl>
    <w:lvl w:ilvl="7" w:tplc="08090019" w:tentative="1">
      <w:start w:val="1"/>
      <w:numFmt w:val="lowerLetter"/>
      <w:lvlText w:val="%8."/>
      <w:lvlJc w:val="left"/>
      <w:pPr>
        <w:ind w:left="5903" w:hanging="360"/>
      </w:pPr>
    </w:lvl>
    <w:lvl w:ilvl="8" w:tplc="0809001B" w:tentative="1">
      <w:start w:val="1"/>
      <w:numFmt w:val="lowerRoman"/>
      <w:lvlText w:val="%9."/>
      <w:lvlJc w:val="right"/>
      <w:pPr>
        <w:ind w:left="6623" w:hanging="180"/>
      </w:pPr>
    </w:lvl>
  </w:abstractNum>
  <w:abstractNum w:abstractNumId="11" w15:restartNumberingAfterBreak="0">
    <w:nsid w:val="6D9B2D8B"/>
    <w:multiLevelType w:val="hybridMultilevel"/>
    <w:tmpl w:val="B7A0E674"/>
    <w:lvl w:ilvl="0" w:tplc="0402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2" w15:restartNumberingAfterBreak="0">
    <w:nsid w:val="7D4065F0"/>
    <w:multiLevelType w:val="hybridMultilevel"/>
    <w:tmpl w:val="02B4FAD4"/>
    <w:lvl w:ilvl="0" w:tplc="7594181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1F16C4"/>
    <w:multiLevelType w:val="hybridMultilevel"/>
    <w:tmpl w:val="1CA68A24"/>
    <w:lvl w:ilvl="0" w:tplc="E3B42B88">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3"/>
  </w:num>
  <w:num w:numId="4">
    <w:abstractNumId w:val="5"/>
  </w:num>
  <w:num w:numId="5">
    <w:abstractNumId w:val="1"/>
  </w:num>
  <w:num w:numId="6">
    <w:abstractNumId w:val="7"/>
  </w:num>
  <w:num w:numId="7">
    <w:abstractNumId w:val="0"/>
  </w:num>
  <w:num w:numId="8">
    <w:abstractNumId w:val="11"/>
  </w:num>
  <w:num w:numId="9">
    <w:abstractNumId w:val="8"/>
  </w:num>
  <w:num w:numId="10">
    <w:abstractNumId w:val="9"/>
  </w:num>
  <w:num w:numId="11">
    <w:abstractNumId w:val="12"/>
  </w:num>
  <w:num w:numId="12">
    <w:abstractNumId w:val="4"/>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2064"/>
    <w:rsid w:val="000728FF"/>
    <w:rsid w:val="00112F29"/>
    <w:rsid w:val="0013058F"/>
    <w:rsid w:val="0015628B"/>
    <w:rsid w:val="001D4DAD"/>
    <w:rsid w:val="002D5D95"/>
    <w:rsid w:val="00376092"/>
    <w:rsid w:val="003C124A"/>
    <w:rsid w:val="003C2064"/>
    <w:rsid w:val="003D3173"/>
    <w:rsid w:val="00440EB1"/>
    <w:rsid w:val="00463F53"/>
    <w:rsid w:val="00605BEA"/>
    <w:rsid w:val="00711422"/>
    <w:rsid w:val="00730193"/>
    <w:rsid w:val="0076312D"/>
    <w:rsid w:val="00777003"/>
    <w:rsid w:val="007F7DB2"/>
    <w:rsid w:val="009A1F0D"/>
    <w:rsid w:val="00A25645"/>
    <w:rsid w:val="00A94B8A"/>
    <w:rsid w:val="00B43234"/>
    <w:rsid w:val="00C51844"/>
    <w:rsid w:val="00C82724"/>
    <w:rsid w:val="00CA2BCC"/>
    <w:rsid w:val="00DC01ED"/>
    <w:rsid w:val="00DD411D"/>
    <w:rsid w:val="00DF6636"/>
    <w:rsid w:val="00E61B8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66F02"/>
  <w15:docId w15:val="{15005AB2-AB77-431D-A4EF-50E3CD86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064"/>
    <w:pPr>
      <w:spacing w:after="0" w:line="240" w:lineRule="auto"/>
    </w:pPr>
    <w:rPr>
      <w:rFonts w:ascii="Times New Roman" w:eastAsia="Times New Roman" w:hAnsi="Times New Roman" w:cs="Times New Roman"/>
      <w:sz w:val="20"/>
      <w:szCs w:val="20"/>
      <w:lang w:val="en-US" w:eastAsia="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C2064"/>
    <w:pPr>
      <w:ind w:left="288"/>
    </w:pPr>
    <w:rPr>
      <w:b/>
      <w:sz w:val="28"/>
      <w:lang w:val="bg-BG"/>
    </w:rPr>
  </w:style>
  <w:style w:type="character" w:customStyle="1" w:styleId="BodyTextIndentChar">
    <w:name w:val="Body Text Indent Char"/>
    <w:basedOn w:val="DefaultParagraphFont"/>
    <w:link w:val="BodyTextIndent"/>
    <w:rsid w:val="003C2064"/>
    <w:rPr>
      <w:rFonts w:ascii="Times New Roman" w:eastAsia="Times New Roman" w:hAnsi="Times New Roman" w:cs="Times New Roman"/>
      <w:b/>
      <w:sz w:val="28"/>
      <w:szCs w:val="20"/>
      <w:lang w:eastAsia="bg-BG"/>
    </w:rPr>
  </w:style>
  <w:style w:type="paragraph" w:styleId="BodyText2">
    <w:name w:val="Body Text 2"/>
    <w:basedOn w:val="Normal"/>
    <w:link w:val="BodyText2Char"/>
    <w:uiPriority w:val="99"/>
    <w:semiHidden/>
    <w:unhideWhenUsed/>
    <w:rsid w:val="003C2064"/>
    <w:pPr>
      <w:spacing w:after="120" w:line="480" w:lineRule="auto"/>
    </w:pPr>
  </w:style>
  <w:style w:type="character" w:customStyle="1" w:styleId="BodyText2Char">
    <w:name w:val="Body Text 2 Char"/>
    <w:basedOn w:val="DefaultParagraphFont"/>
    <w:link w:val="BodyText2"/>
    <w:uiPriority w:val="99"/>
    <w:semiHidden/>
    <w:rsid w:val="003C2064"/>
    <w:rPr>
      <w:rFonts w:ascii="Times New Roman" w:eastAsia="Times New Roman" w:hAnsi="Times New Roman" w:cs="Times New Roman"/>
      <w:sz w:val="20"/>
      <w:szCs w:val="20"/>
      <w:lang w:val="en-US" w:eastAsia="bg-BG"/>
    </w:rPr>
  </w:style>
  <w:style w:type="paragraph" w:customStyle="1" w:styleId="Default">
    <w:name w:val="Default"/>
    <w:rsid w:val="00A2564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12F29"/>
    <w:rPr>
      <w:rFonts w:ascii="Tahoma" w:hAnsi="Tahoma" w:cs="Tahoma"/>
      <w:sz w:val="16"/>
      <w:szCs w:val="16"/>
    </w:rPr>
  </w:style>
  <w:style w:type="character" w:customStyle="1" w:styleId="BalloonTextChar">
    <w:name w:val="Balloon Text Char"/>
    <w:basedOn w:val="DefaultParagraphFont"/>
    <w:link w:val="BalloonText"/>
    <w:uiPriority w:val="99"/>
    <w:semiHidden/>
    <w:rsid w:val="00112F29"/>
    <w:rPr>
      <w:rFonts w:ascii="Tahoma" w:eastAsia="Times New Roman" w:hAnsi="Tahoma" w:cs="Tahoma"/>
      <w:sz w:val="16"/>
      <w:szCs w:val="16"/>
      <w:lang w:val="en-US" w:eastAsia="bg-BG"/>
    </w:rPr>
  </w:style>
  <w:style w:type="paragraph" w:styleId="Header">
    <w:name w:val="header"/>
    <w:basedOn w:val="Normal"/>
    <w:link w:val="HeaderChar"/>
    <w:uiPriority w:val="99"/>
    <w:unhideWhenUsed/>
    <w:rsid w:val="0015628B"/>
    <w:pPr>
      <w:tabs>
        <w:tab w:val="center" w:pos="4536"/>
        <w:tab w:val="right" w:pos="9072"/>
      </w:tabs>
    </w:pPr>
  </w:style>
  <w:style w:type="character" w:customStyle="1" w:styleId="HeaderChar">
    <w:name w:val="Header Char"/>
    <w:basedOn w:val="DefaultParagraphFont"/>
    <w:link w:val="Header"/>
    <w:uiPriority w:val="99"/>
    <w:rsid w:val="0015628B"/>
    <w:rPr>
      <w:rFonts w:ascii="Times New Roman" w:eastAsia="Times New Roman" w:hAnsi="Times New Roman" w:cs="Times New Roman"/>
      <w:sz w:val="20"/>
      <w:szCs w:val="20"/>
      <w:lang w:val="en-US" w:eastAsia="bg-BG"/>
    </w:rPr>
  </w:style>
  <w:style w:type="paragraph" w:styleId="Footer">
    <w:name w:val="footer"/>
    <w:basedOn w:val="Normal"/>
    <w:link w:val="FooterChar"/>
    <w:uiPriority w:val="99"/>
    <w:unhideWhenUsed/>
    <w:rsid w:val="0015628B"/>
    <w:pPr>
      <w:tabs>
        <w:tab w:val="center" w:pos="4536"/>
        <w:tab w:val="right" w:pos="9072"/>
      </w:tabs>
    </w:pPr>
  </w:style>
  <w:style w:type="character" w:customStyle="1" w:styleId="FooterChar">
    <w:name w:val="Footer Char"/>
    <w:basedOn w:val="DefaultParagraphFont"/>
    <w:link w:val="Footer"/>
    <w:uiPriority w:val="99"/>
    <w:rsid w:val="0015628B"/>
    <w:rPr>
      <w:rFonts w:ascii="Times New Roman" w:eastAsia="Times New Roman" w:hAnsi="Times New Roman" w:cs="Times New Roman"/>
      <w:sz w:val="20"/>
      <w:szCs w:val="20"/>
      <w:lang w:val="en-US"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9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13</Pages>
  <Words>3553</Words>
  <Characters>20258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tz_tzenova</cp:lastModifiedBy>
  <cp:revision>14</cp:revision>
  <dcterms:created xsi:type="dcterms:W3CDTF">2019-11-29T13:58:00Z</dcterms:created>
  <dcterms:modified xsi:type="dcterms:W3CDTF">2019-12-02T10:23:00Z</dcterms:modified>
</cp:coreProperties>
</file>