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7" w:rsidRPr="00583297" w:rsidRDefault="00583297" w:rsidP="00B87D21">
      <w:pPr>
        <w:shd w:val="clear" w:color="auto" w:fill="FFFFFF"/>
        <w:tabs>
          <w:tab w:val="center" w:pos="4536"/>
          <w:tab w:val="right" w:pos="9072"/>
        </w:tabs>
        <w:spacing w:line="276" w:lineRule="auto"/>
        <w:ind w:right="-143"/>
        <w:rPr>
          <w:b/>
          <w:color w:val="000000"/>
        </w:rPr>
      </w:pPr>
      <w:bookmarkStart w:id="0" w:name="_GoBack"/>
      <w:bookmarkEnd w:id="0"/>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A416AE" w:rsidRPr="00A416AE"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u w:val="single"/>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416AE" w:rsidRPr="00583297" w:rsidRDefault="00A416AE"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Име: </w:t>
            </w:r>
          </w:p>
        </w:tc>
        <w:tc>
          <w:tcPr>
            <w:tcW w:w="4645" w:type="dxa"/>
            <w:shd w:val="clear" w:color="auto" w:fill="auto"/>
          </w:tcPr>
          <w:p w:rsidR="00583297" w:rsidRPr="00583297" w:rsidRDefault="006C1D2E" w:rsidP="00583297">
            <w:pPr>
              <w:spacing w:before="120" w:after="120"/>
              <w:jc w:val="both"/>
              <w:rPr>
                <w:rFonts w:eastAsia="Calibri"/>
              </w:rPr>
            </w:pPr>
            <w:r>
              <w:rPr>
                <w:rFonts w:eastAsia="Calibri"/>
                <w:sz w:val="22"/>
                <w:szCs w:val="22"/>
              </w:rPr>
              <w:t>Община Стара Загора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За коя обществена поръчки се отнася?</w:t>
            </w:r>
          </w:p>
        </w:tc>
        <w:tc>
          <w:tcPr>
            <w:tcW w:w="4645" w:type="dxa"/>
            <w:shd w:val="clear" w:color="auto" w:fill="auto"/>
          </w:tcPr>
          <w:p w:rsidR="00583297" w:rsidRPr="00002830" w:rsidRDefault="004D3B05" w:rsidP="002D371A">
            <w:pPr>
              <w:spacing w:before="120" w:after="120"/>
              <w:jc w:val="both"/>
              <w:rPr>
                <w:rFonts w:eastAsia="Calibri"/>
                <w:b/>
                <w:bCs/>
                <w:i/>
                <w:sz w:val="22"/>
                <w:szCs w:val="22"/>
              </w:rPr>
            </w:pPr>
            <w:r w:rsidRPr="004D3B05">
              <w:rPr>
                <w:rFonts w:eastAsia="Calibri"/>
                <w:b/>
                <w:bCs/>
                <w:i/>
                <w:sz w:val="22"/>
                <w:szCs w:val="22"/>
              </w:rPr>
              <w:t xml:space="preserve">„Избор на изпълнител за осъществяване на мерки за информация и комуникация по </w:t>
            </w:r>
            <w:r w:rsidRPr="004D3B05">
              <w:rPr>
                <w:rFonts w:eastAsia="Calibri"/>
                <w:b/>
                <w:bCs/>
                <w:i/>
                <w:sz w:val="22"/>
                <w:szCs w:val="22"/>
              </w:rPr>
              <w:lastRenderedPageBreak/>
              <w:t>време на реализиране на проект „Закриване и рекултивация на старо депо за твърди битови отпадъци на община Стара Загора“</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t xml:space="preserve">а) Моля посочете наименованието на списъка или сертификата и съответния регистрационен или сертификационен номер, ако е </w:t>
            </w:r>
            <w:r w:rsidRPr="00583297">
              <w:rPr>
                <w:rFonts w:eastAsia="Calibri"/>
                <w:sz w:val="22"/>
                <w:szCs w:val="22"/>
              </w:rPr>
              <w:lastRenderedPageBreak/>
              <w:t>приложимо:</w:t>
            </w:r>
            <w:r w:rsidRPr="00583297">
              <w:rPr>
                <w:rFonts w:eastAsia="Calibri"/>
                <w:szCs w:val="22"/>
              </w:rPr>
              <w:br/>
            </w:r>
            <w:r w:rsidRPr="00583297">
              <w:rPr>
                <w:rFonts w:eastAsia="Calibri"/>
                <w:i/>
                <w:sz w:val="22"/>
                <w:szCs w:val="22"/>
              </w:rPr>
              <w:t>б) Ако сертификатът за регистрацията или за сертифицирането е наличен в електронен формат, моля, посочете:</w:t>
            </w:r>
            <w:r w:rsidRPr="00583297">
              <w:rPr>
                <w:rFonts w:eastAsia="Calibri"/>
                <w:szCs w:val="22"/>
              </w:rPr>
              <w:br/>
            </w:r>
            <w:r w:rsidRPr="00583297">
              <w:rPr>
                <w:rFonts w:eastAsia="Calibri"/>
                <w:szCs w:val="22"/>
              </w:rPr>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lastRenderedPageBreak/>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моля, уверете се, че останалите участващи оператори представят отделен 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 xml:space="preserve">б) моля, посочете другите икономически оператори, които участват заедно в процедурата за възлагане на обществена </w:t>
            </w:r>
            <w:r w:rsidRPr="00583297">
              <w:rPr>
                <w:rFonts w:eastAsia="Calibri"/>
                <w:sz w:val="22"/>
                <w:szCs w:val="22"/>
              </w:rPr>
              <w:lastRenderedPageBreak/>
              <w:t>поръчка:</w:t>
            </w:r>
            <w:r w:rsidRPr="00583297">
              <w:rPr>
                <w:rFonts w:eastAsia="Calibri"/>
                <w:szCs w:val="22"/>
              </w:rPr>
              <w:br/>
            </w:r>
            <w:r w:rsidRPr="00583297">
              <w:rPr>
                <w:rFonts w:eastAsia="Calibri"/>
                <w:sz w:val="22"/>
                <w:szCs w:val="22"/>
              </w:rPr>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lastRenderedPageBreak/>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lastRenderedPageBreak/>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 xml:space="preserve">А и Б </w:t>
      </w:r>
      <w:r w:rsidRPr="00583297">
        <w:rPr>
          <w:rFonts w:eastAsia="Calibri"/>
          <w:b/>
          <w:i/>
          <w:szCs w:val="22"/>
        </w:rPr>
        <w:lastRenderedPageBreak/>
        <w:t>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lastRenderedPageBreak/>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 xml:space="preserve">Ако съответните документи са на разположение в електронен формат, моля, посочете: (уеб адрес, орган или служба, </w:t>
            </w:r>
            <w:r w:rsidRPr="00583297">
              <w:rPr>
                <w:rFonts w:eastAsia="Calibri"/>
                <w:i/>
                <w:sz w:val="22"/>
                <w:szCs w:val="22"/>
              </w:rPr>
              <w:lastRenderedPageBreak/>
              <w:t>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задължения, свързани с 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Моля, посочете датата на присъдата или </w:t>
            </w:r>
            <w:r w:rsidRPr="00583297">
              <w:rPr>
                <w:rFonts w:eastAsia="Calibri"/>
                <w:sz w:val="22"/>
                <w:szCs w:val="22"/>
              </w:rPr>
              <w:lastRenderedPageBreak/>
              <w:t>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r>
            <w:r w:rsidRPr="00583297">
              <w:rPr>
                <w:rFonts w:eastAsia="Calibri"/>
                <w:szCs w:val="22"/>
              </w:rPr>
              <w:lastRenderedPageBreak/>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предмет на производство по 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д) неговите активи се администрират от 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w:t>
            </w:r>
            <w:r w:rsidRPr="00583297">
              <w:rPr>
                <w:rFonts w:eastAsia="Calibri"/>
                <w:sz w:val="22"/>
                <w:szCs w:val="22"/>
              </w:rPr>
              <w:lastRenderedPageBreak/>
              <w:t>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предсрочно 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lastRenderedPageBreak/>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r w:rsidRPr="00583297">
              <w:rPr>
                <w:rFonts w:eastAsia="Calibri"/>
                <w:i/>
                <w:sz w:val="22"/>
                <w:szCs w:val="22"/>
              </w:rPr>
              <w:lastRenderedPageBreak/>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w:t>
            </w:r>
            <w:r w:rsidRPr="00583297">
              <w:rPr>
                <w:rFonts w:eastAsia="Calibri"/>
                <w:sz w:val="22"/>
                <w:szCs w:val="22"/>
              </w:rPr>
              <w:lastRenderedPageBreak/>
              <w:t>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w:t>
            </w:r>
            <w:r w:rsidRPr="00583297">
              <w:rPr>
                <w:rFonts w:eastAsia="Calibri"/>
                <w:sz w:val="22"/>
                <w:szCs w:val="22"/>
              </w:rPr>
              <w:lastRenderedPageBreak/>
              <w:t xml:space="preserve">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Брой години (този период е определен в 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lastRenderedPageBreak/>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lastRenderedPageBreak/>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системи за 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lastRenderedPageBreak/>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 w:val="22"/>
                <w:szCs w:val="22"/>
              </w:rPr>
              <w:lastRenderedPageBreak/>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r>
            <w:r w:rsidRPr="00583297">
              <w:rPr>
                <w:rFonts w:eastAsia="Calibri"/>
                <w:sz w:val="22"/>
                <w:szCs w:val="22"/>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lastRenderedPageBreak/>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lastRenderedPageBreak/>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lastRenderedPageBreak/>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w:t>
            </w:r>
            <w:r w:rsidRPr="00583297">
              <w:rPr>
                <w:rFonts w:eastAsia="Calibri"/>
                <w:sz w:val="22"/>
                <w:szCs w:val="22"/>
              </w:rPr>
              <w:lastRenderedPageBreak/>
              <w:t>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lastRenderedPageBreak/>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lastRenderedPageBreak/>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lastRenderedPageBreak/>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F663DE" w:rsidRDefault="00F663DE"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10441" w:type="dxa"/>
        <w:jc w:val="center"/>
        <w:tblBorders>
          <w:bottom w:val="single" w:sz="4" w:space="0" w:color="auto"/>
          <w:insideH w:val="single" w:sz="4" w:space="0" w:color="auto"/>
        </w:tblBorders>
        <w:tblLook w:val="0000" w:firstRow="0" w:lastRow="0" w:firstColumn="0" w:lastColumn="0" w:noHBand="0" w:noVBand="0"/>
      </w:tblPr>
      <w:tblGrid>
        <w:gridCol w:w="2738"/>
        <w:gridCol w:w="7703"/>
      </w:tblGrid>
      <w:tr w:rsidR="00583297" w:rsidRPr="00583297" w:rsidTr="00F663DE">
        <w:trPr>
          <w:trHeight w:val="1656"/>
          <w:jc w:val="center"/>
        </w:trPr>
        <w:tc>
          <w:tcPr>
            <w:tcW w:w="273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7703" w:type="dxa"/>
            <w:tcBorders>
              <w:top w:val="single" w:sz="4" w:space="0" w:color="auto"/>
              <w:left w:val="single" w:sz="4" w:space="0" w:color="auto"/>
              <w:bottom w:val="single" w:sz="4" w:space="0" w:color="auto"/>
              <w:right w:val="single" w:sz="4" w:space="0" w:color="auto"/>
            </w:tcBorders>
            <w:shd w:val="clear" w:color="auto" w:fill="auto"/>
          </w:tcPr>
          <w:p w:rsidR="00583297" w:rsidRPr="00904C4D" w:rsidRDefault="0074563D" w:rsidP="00F663DE">
            <w:pPr>
              <w:spacing w:line="360" w:lineRule="auto"/>
              <w:ind w:right="-125"/>
              <w:jc w:val="center"/>
              <w:rPr>
                <w:b/>
                <w:bCs/>
                <w:i/>
                <w:color w:val="000000"/>
              </w:rPr>
            </w:pPr>
            <w:r w:rsidRPr="0074563D">
              <w:rPr>
                <w:b/>
                <w:bCs/>
                <w:i/>
                <w:color w:val="000000"/>
              </w:rPr>
              <w:t>„Избор на изпълнител за осъществяване на мерки за информация и комуникация по време на реализиране на проект „Закриване и рекултивация на старо депо за твърди битови отпадъци на община Стара Загора“</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002830" w:rsidRDefault="009C3896" w:rsidP="00002830">
      <w:pPr>
        <w:spacing w:line="360" w:lineRule="auto"/>
        <w:ind w:right="-274"/>
        <w:jc w:val="both"/>
        <w:rPr>
          <w:b/>
          <w:bCs/>
          <w:i/>
          <w:color w:val="000000"/>
        </w:rPr>
      </w:pPr>
      <w:r>
        <w:t xml:space="preserve">            </w:t>
      </w:r>
      <w:r w:rsidR="005E1BF4" w:rsidRPr="005E1BF4">
        <w:t xml:space="preserve">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6C1D2E">
        <w:t>публично състезание</w:t>
      </w:r>
      <w:r w:rsidR="005E1BF4" w:rsidRPr="005E1BF4">
        <w:t xml:space="preserve"> с предмет:</w:t>
      </w:r>
      <w:r w:rsidR="005E1BF4" w:rsidRPr="002D20E2">
        <w:rPr>
          <w:b/>
          <w:bCs/>
        </w:rPr>
        <w:t xml:space="preserve"> </w:t>
      </w:r>
      <w:r w:rsidR="0074563D" w:rsidRPr="0074563D">
        <w:rPr>
          <w:b/>
          <w:bCs/>
          <w:i/>
          <w:color w:val="000000"/>
        </w:rPr>
        <w:t>„Избор на изпълнител за осъществяване на мерки за информация и комуникация по време на реализиране на проект „Закриване и рекултивация на старо депо за твърди битови отпадъци на община Стара Загора“</w:t>
      </w:r>
    </w:p>
    <w:p w:rsidR="005E1BF4" w:rsidRDefault="002D371A" w:rsidP="00002830">
      <w:pPr>
        <w:spacing w:line="360" w:lineRule="auto"/>
        <w:ind w:right="-274" w:firstLine="708"/>
        <w:jc w:val="both"/>
      </w:pPr>
      <w:r>
        <w:t xml:space="preserve">1. </w:t>
      </w:r>
      <w:r w:rsidR="005E1BF4" w:rsidRPr="005E1BF4">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lastRenderedPageBreak/>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r w:rsidR="005E1BF4" w:rsidRPr="005E1BF4">
        <w:rPr>
          <w:lang w:val="x-none"/>
        </w:rPr>
        <w:t>Подаването на настоящата оферта и удостоверява безусловното приемане на всички изисквания и задължения, поставени от Възложителя в провежданата процедура.</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9615B3">
      <w:pPr>
        <w:tabs>
          <w:tab w:val="left" w:pos="0"/>
        </w:tabs>
        <w:spacing w:line="360" w:lineRule="auto"/>
        <w:jc w:val="both"/>
        <w:rPr>
          <w:lang w:val="en-US"/>
        </w:rPr>
      </w:pPr>
      <w:r w:rsidRPr="005E1BF4">
        <w:rPr>
          <w:lang w:eastAsia="en-US"/>
        </w:rPr>
        <w:tab/>
      </w:r>
      <w:r w:rsidR="009615B3">
        <w:rPr>
          <w:lang w:eastAsia="en-US"/>
        </w:rPr>
        <w:t>3</w:t>
      </w:r>
      <w:r w:rsidRPr="005E1BF4">
        <w:rPr>
          <w:b/>
        </w:rPr>
        <w:t xml:space="preserve">. </w:t>
      </w:r>
      <w:r w:rsidRPr="002D20E2">
        <w:rPr>
          <w:b/>
        </w:rPr>
        <w:t xml:space="preserve">При изготвяне на офертата са спазени задълженията свързани с данъци и осигуровки, закрила на заетостта </w:t>
      </w:r>
      <w:r w:rsidR="002D20E2" w:rsidRPr="002D20E2">
        <w:rPr>
          <w:b/>
          <w:lang w:val="en-US"/>
        </w:rPr>
        <w:t>опазване на околната среда</w:t>
      </w:r>
      <w:r w:rsidR="002D20E2" w:rsidRPr="002D20E2">
        <w:rPr>
          <w:b/>
        </w:rPr>
        <w:t xml:space="preserve"> </w:t>
      </w:r>
      <w:r w:rsidRPr="002D20E2">
        <w:rPr>
          <w:b/>
        </w:rPr>
        <w:t>и условията на труд</w:t>
      </w:r>
      <w:r w:rsidRPr="005E1BF4">
        <w:t>.</w:t>
      </w:r>
    </w:p>
    <w:p w:rsidR="005E1BF4" w:rsidRPr="005E1BF4" w:rsidRDefault="002D20E2" w:rsidP="00613725">
      <w:pPr>
        <w:spacing w:line="360" w:lineRule="auto"/>
        <w:jc w:val="both"/>
      </w:pPr>
      <w:r>
        <w:rPr>
          <w:lang w:val="en-US"/>
        </w:rPr>
        <w:tab/>
      </w:r>
    </w:p>
    <w:p w:rsidR="005E1BF4" w:rsidRPr="00613725" w:rsidRDefault="005E1BF4" w:rsidP="005E1BF4">
      <w:pPr>
        <w:autoSpaceDE w:val="0"/>
        <w:autoSpaceDN w:val="0"/>
        <w:adjustRightInd w:val="0"/>
        <w:spacing w:line="360" w:lineRule="auto"/>
        <w:contextualSpacing/>
        <w:jc w:val="both"/>
      </w:pPr>
      <w:r w:rsidRPr="00613725">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613725">
      <w:pPr>
        <w:shd w:val="clear" w:color="auto" w:fill="FFFFFF"/>
        <w:spacing w:after="120" w:line="276" w:lineRule="auto"/>
        <w:jc w:val="both"/>
        <w:rPr>
          <w:b/>
        </w:rPr>
      </w:pPr>
      <w:r w:rsidRPr="005E1BF4">
        <w:rPr>
          <w:b/>
        </w:rPr>
        <w:t xml:space="preserve">        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9615B3" w:rsidRDefault="005E1BF4" w:rsidP="00613725">
      <w:pPr>
        <w:tabs>
          <w:tab w:val="left" w:pos="0"/>
          <w:tab w:val="left" w:pos="4860"/>
        </w:tabs>
        <w:spacing w:after="120"/>
        <w:rPr>
          <w:rFonts w:eastAsia="Calibri"/>
          <w:b/>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2D371A" w:rsidRDefault="002D371A" w:rsidP="00613725">
      <w:pPr>
        <w:tabs>
          <w:tab w:val="left" w:pos="0"/>
          <w:tab w:val="left" w:pos="4860"/>
        </w:tabs>
        <w:spacing w:after="120"/>
        <w:rPr>
          <w:rFonts w:eastAsia="Calibri"/>
          <w:b/>
          <w:lang w:eastAsia="en-US"/>
        </w:rPr>
      </w:pPr>
    </w:p>
    <w:p w:rsidR="00D67EF8" w:rsidRDefault="00D67EF8" w:rsidP="00613725">
      <w:pPr>
        <w:tabs>
          <w:tab w:val="left" w:pos="0"/>
          <w:tab w:val="left" w:pos="4860"/>
        </w:tabs>
        <w:spacing w:after="120"/>
        <w:rPr>
          <w:rFonts w:eastAsia="Calibri"/>
          <w:b/>
          <w:lang w:eastAsia="en-US"/>
        </w:rPr>
      </w:pPr>
    </w:p>
    <w:p w:rsidR="004014FE" w:rsidRDefault="004014FE" w:rsidP="00613725">
      <w:pPr>
        <w:tabs>
          <w:tab w:val="left" w:pos="0"/>
          <w:tab w:val="left" w:pos="4860"/>
        </w:tabs>
        <w:spacing w:after="120"/>
        <w:rPr>
          <w:rFonts w:eastAsia="Calibri"/>
          <w:b/>
          <w:lang w:eastAsia="en-US"/>
        </w:rPr>
      </w:pPr>
    </w:p>
    <w:p w:rsidR="00CD0584" w:rsidRDefault="00CD0584" w:rsidP="00613725">
      <w:pPr>
        <w:tabs>
          <w:tab w:val="left" w:pos="0"/>
          <w:tab w:val="left" w:pos="4860"/>
        </w:tabs>
        <w:spacing w:after="120"/>
        <w:rPr>
          <w:rFonts w:eastAsia="Calibri"/>
          <w:b/>
          <w:lang w:eastAsia="en-US"/>
        </w:rPr>
      </w:pPr>
    </w:p>
    <w:p w:rsidR="00F663DE" w:rsidRDefault="005E1BF4" w:rsidP="00002830">
      <w:pPr>
        <w:tabs>
          <w:tab w:val="left" w:pos="0"/>
          <w:tab w:val="left" w:pos="4860"/>
        </w:tabs>
        <w:spacing w:after="120"/>
        <w:rPr>
          <w:rFonts w:eastAsia="Calibri"/>
          <w:b/>
          <w:lang w:eastAsia="en-US"/>
        </w:rPr>
      </w:pP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F663DE" w:rsidRDefault="00F663DE" w:rsidP="00002830">
      <w:pPr>
        <w:tabs>
          <w:tab w:val="left" w:pos="0"/>
          <w:tab w:val="left" w:pos="4860"/>
        </w:tabs>
        <w:spacing w:after="120"/>
        <w:rPr>
          <w:rFonts w:eastAsia="Calibri"/>
          <w:b/>
          <w:lang w:eastAsia="en-US"/>
        </w:rPr>
      </w:pPr>
    </w:p>
    <w:p w:rsidR="00583297" w:rsidRDefault="00F663DE" w:rsidP="00002830">
      <w:pPr>
        <w:tabs>
          <w:tab w:val="left" w:pos="0"/>
          <w:tab w:val="left" w:pos="4860"/>
        </w:tabs>
        <w:spacing w:after="120"/>
        <w:rPr>
          <w:b/>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00583297" w:rsidRPr="00583297">
        <w:rPr>
          <w:b/>
        </w:rPr>
        <w:t xml:space="preserve">ОБРАЗЕЦ № </w:t>
      </w:r>
      <w:r w:rsidR="005E1BF4">
        <w:rPr>
          <w:b/>
        </w:rPr>
        <w:t>3</w:t>
      </w:r>
      <w:r w:rsidR="00583297" w:rsidRPr="00583297">
        <w:rPr>
          <w:b/>
        </w:rPr>
        <w:t xml:space="preserve"> </w:t>
      </w:r>
    </w:p>
    <w:p w:rsidR="00F663DE" w:rsidRPr="00583297" w:rsidRDefault="00F663DE" w:rsidP="00002830">
      <w:pPr>
        <w:tabs>
          <w:tab w:val="left" w:pos="0"/>
          <w:tab w:val="left" w:pos="4860"/>
        </w:tabs>
        <w:spacing w:after="120"/>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904C4D" w:rsidRPr="00904C4D" w:rsidRDefault="00583297" w:rsidP="004014FE">
      <w:pPr>
        <w:spacing w:line="360" w:lineRule="auto"/>
        <w:ind w:right="-274" w:firstLine="708"/>
        <w:jc w:val="both"/>
        <w:rPr>
          <w:b/>
          <w:bCs/>
          <w:i/>
          <w:color w:val="000000"/>
          <w:lang w:val="en-US"/>
        </w:rPr>
      </w:pPr>
      <w:r w:rsidRPr="00583297">
        <w:t xml:space="preserve">С настоящото, Ви представяме нашата ценова оферта за участие в обявената от Вас обществена поръчка с предмет: </w:t>
      </w:r>
      <w:r w:rsidR="00CD0584" w:rsidRPr="00CD0584">
        <w:rPr>
          <w:b/>
          <w:bCs/>
          <w:i/>
          <w:color w:val="000000"/>
        </w:rPr>
        <w:t>„Избор на изпълнител за осъществяване на мерки за информация и комуникация по време на реализиране на проект „Закриване и рекултивация на старо депо за твърди битови отпадъци на община Стара Загора“</w:t>
      </w:r>
    </w:p>
    <w:p w:rsidR="00583297" w:rsidRPr="00C27BEB" w:rsidRDefault="00E84B10" w:rsidP="001707F4">
      <w:pPr>
        <w:spacing w:line="360" w:lineRule="auto"/>
        <w:ind w:firstLine="709"/>
        <w:jc w:val="both"/>
        <w:rPr>
          <w:bCs/>
        </w:rPr>
      </w:pPr>
      <w:r w:rsidRPr="00C27BEB">
        <w:rPr>
          <w:bCs/>
        </w:rPr>
        <w:t>Предлагаме обща цена за изпълнение предмета на поръчката в размер на ………………………… лв. (…………… словом) без ДДС и ………………………. лв. (………….словом) с вкл. ДДС</w:t>
      </w:r>
      <w:r w:rsidR="00096257" w:rsidRPr="00C27BEB">
        <w:rPr>
          <w:bCs/>
        </w:rPr>
        <w:t>, формирана както следва:</w:t>
      </w:r>
    </w:p>
    <w:p w:rsidR="005E1BF4" w:rsidRDefault="005E1BF4" w:rsidP="005E1BF4">
      <w:pPr>
        <w:shd w:val="clear" w:color="auto" w:fill="FFFFFF"/>
        <w:spacing w:line="360" w:lineRule="auto"/>
        <w:ind w:firstLine="709"/>
        <w:jc w:val="both"/>
        <w:rPr>
          <w:b/>
          <w:bCs/>
          <w:i/>
        </w:rPr>
      </w:pPr>
    </w:p>
    <w:tbl>
      <w:tblPr>
        <w:tblStyle w:val="TableGrid"/>
        <w:tblW w:w="0" w:type="auto"/>
        <w:tblLook w:val="04A0" w:firstRow="1" w:lastRow="0" w:firstColumn="1" w:lastColumn="0" w:noHBand="0" w:noVBand="1"/>
      </w:tblPr>
      <w:tblGrid>
        <w:gridCol w:w="1164"/>
        <w:gridCol w:w="4331"/>
        <w:gridCol w:w="1499"/>
        <w:gridCol w:w="1671"/>
        <w:gridCol w:w="1452"/>
      </w:tblGrid>
      <w:tr w:rsidR="002D371A" w:rsidRPr="007C65CB" w:rsidTr="004014FE">
        <w:trPr>
          <w:trHeight w:val="255"/>
        </w:trPr>
        <w:tc>
          <w:tcPr>
            <w:tcW w:w="1164" w:type="dxa"/>
            <w:vMerge w:val="restart"/>
            <w:shd w:val="clear" w:color="auto" w:fill="CCFFCC"/>
            <w:hideMark/>
          </w:tcPr>
          <w:p w:rsidR="002D371A" w:rsidRPr="007C65CB" w:rsidRDefault="002D371A" w:rsidP="00800D9B">
            <w:pPr>
              <w:widowControl w:val="0"/>
              <w:spacing w:line="360" w:lineRule="auto"/>
              <w:jc w:val="both"/>
              <w:rPr>
                <w:b/>
                <w:bCs/>
              </w:rPr>
            </w:pPr>
            <w:r w:rsidRPr="007C65CB">
              <w:rPr>
                <w:b/>
                <w:bCs/>
              </w:rPr>
              <w:t>Позиция</w:t>
            </w:r>
          </w:p>
        </w:tc>
        <w:tc>
          <w:tcPr>
            <w:tcW w:w="4331" w:type="dxa"/>
            <w:vMerge w:val="restart"/>
            <w:shd w:val="clear" w:color="auto" w:fill="CCFFCC"/>
            <w:hideMark/>
          </w:tcPr>
          <w:p w:rsidR="002D371A" w:rsidRPr="007C65CB" w:rsidRDefault="002D371A" w:rsidP="00FD3C10">
            <w:pPr>
              <w:widowControl w:val="0"/>
              <w:spacing w:line="360" w:lineRule="auto"/>
              <w:jc w:val="center"/>
              <w:rPr>
                <w:b/>
                <w:bCs/>
              </w:rPr>
            </w:pPr>
            <w:r w:rsidRPr="007C65CB">
              <w:rPr>
                <w:b/>
                <w:bCs/>
              </w:rPr>
              <w:t>Вид на разхода</w:t>
            </w:r>
          </w:p>
        </w:tc>
        <w:tc>
          <w:tcPr>
            <w:tcW w:w="4622" w:type="dxa"/>
            <w:gridSpan w:val="3"/>
            <w:shd w:val="clear" w:color="auto" w:fill="CCFFCC"/>
            <w:hideMark/>
          </w:tcPr>
          <w:p w:rsidR="002D371A" w:rsidRPr="007C65CB" w:rsidRDefault="002D371A" w:rsidP="00800D9B">
            <w:pPr>
              <w:widowControl w:val="0"/>
              <w:spacing w:line="360" w:lineRule="auto"/>
              <w:jc w:val="both"/>
              <w:rPr>
                <w:b/>
                <w:bCs/>
              </w:rPr>
            </w:pPr>
          </w:p>
        </w:tc>
      </w:tr>
      <w:tr w:rsidR="002D371A" w:rsidRPr="007C65CB" w:rsidTr="004014FE">
        <w:trPr>
          <w:trHeight w:val="414"/>
        </w:trPr>
        <w:tc>
          <w:tcPr>
            <w:tcW w:w="1164" w:type="dxa"/>
            <w:vMerge/>
            <w:shd w:val="clear" w:color="auto" w:fill="CCFFCC"/>
            <w:hideMark/>
          </w:tcPr>
          <w:p w:rsidR="002D371A" w:rsidRPr="007C65CB" w:rsidRDefault="002D371A" w:rsidP="00800D9B">
            <w:pPr>
              <w:widowControl w:val="0"/>
              <w:spacing w:line="360" w:lineRule="auto"/>
              <w:jc w:val="both"/>
              <w:rPr>
                <w:b/>
                <w:bCs/>
              </w:rPr>
            </w:pPr>
          </w:p>
        </w:tc>
        <w:tc>
          <w:tcPr>
            <w:tcW w:w="4331" w:type="dxa"/>
            <w:vMerge/>
            <w:shd w:val="clear" w:color="auto" w:fill="CCFFCC"/>
            <w:hideMark/>
          </w:tcPr>
          <w:p w:rsidR="002D371A" w:rsidRPr="007C65CB" w:rsidRDefault="002D371A" w:rsidP="00800D9B">
            <w:pPr>
              <w:widowControl w:val="0"/>
              <w:spacing w:line="360" w:lineRule="auto"/>
              <w:jc w:val="both"/>
              <w:rPr>
                <w:b/>
                <w:bCs/>
              </w:rPr>
            </w:pPr>
          </w:p>
        </w:tc>
        <w:tc>
          <w:tcPr>
            <w:tcW w:w="1499" w:type="dxa"/>
            <w:vMerge w:val="restart"/>
            <w:shd w:val="clear" w:color="auto" w:fill="CCFFCC"/>
            <w:hideMark/>
          </w:tcPr>
          <w:p w:rsidR="002D371A" w:rsidRPr="007C65CB" w:rsidRDefault="002D371A" w:rsidP="00800D9B">
            <w:pPr>
              <w:widowControl w:val="0"/>
              <w:spacing w:line="360" w:lineRule="auto"/>
              <w:jc w:val="both"/>
              <w:rPr>
                <w:b/>
                <w:bCs/>
              </w:rPr>
            </w:pPr>
            <w:r w:rsidRPr="007C65CB">
              <w:rPr>
                <w:b/>
                <w:bCs/>
              </w:rPr>
              <w:t>Количество</w:t>
            </w:r>
          </w:p>
        </w:tc>
        <w:tc>
          <w:tcPr>
            <w:tcW w:w="1671" w:type="dxa"/>
            <w:vMerge w:val="restart"/>
            <w:shd w:val="clear" w:color="auto" w:fill="CCFFCC"/>
            <w:hideMark/>
          </w:tcPr>
          <w:p w:rsidR="002D371A" w:rsidRPr="007C65CB" w:rsidRDefault="002D371A" w:rsidP="00893F19">
            <w:pPr>
              <w:widowControl w:val="0"/>
              <w:spacing w:line="360" w:lineRule="auto"/>
              <w:rPr>
                <w:b/>
                <w:bCs/>
                <w:lang w:val="bg-BG"/>
              </w:rPr>
            </w:pPr>
            <w:r w:rsidRPr="007C65CB">
              <w:rPr>
                <w:b/>
                <w:bCs/>
              </w:rPr>
              <w:t xml:space="preserve">Единична цена </w:t>
            </w:r>
            <w:r>
              <w:rPr>
                <w:b/>
                <w:bCs/>
                <w:lang w:val="bg-BG"/>
              </w:rPr>
              <w:t>в</w:t>
            </w:r>
            <w:r w:rsidRPr="007C65CB">
              <w:rPr>
                <w:b/>
                <w:bCs/>
              </w:rPr>
              <w:br/>
              <w:t>(лева)</w:t>
            </w:r>
            <w:r>
              <w:rPr>
                <w:b/>
                <w:bCs/>
                <w:lang w:val="bg-BG"/>
              </w:rPr>
              <w:t xml:space="preserve"> без ДДС</w:t>
            </w:r>
          </w:p>
        </w:tc>
        <w:tc>
          <w:tcPr>
            <w:tcW w:w="1452" w:type="dxa"/>
            <w:vMerge w:val="restart"/>
            <w:shd w:val="clear" w:color="auto" w:fill="CCFFCC"/>
            <w:hideMark/>
          </w:tcPr>
          <w:p w:rsidR="002D371A" w:rsidRPr="007C65CB" w:rsidRDefault="00893F19" w:rsidP="00893F19">
            <w:pPr>
              <w:widowControl w:val="0"/>
              <w:spacing w:line="360" w:lineRule="auto"/>
              <w:rPr>
                <w:b/>
                <w:bCs/>
              </w:rPr>
            </w:pPr>
            <w:r>
              <w:rPr>
                <w:b/>
                <w:bCs/>
              </w:rPr>
              <w:t xml:space="preserve">Обща цена </w:t>
            </w:r>
            <w:r>
              <w:rPr>
                <w:b/>
                <w:bCs/>
              </w:rPr>
              <w:br/>
            </w:r>
            <w:r w:rsidR="002D371A">
              <w:rPr>
                <w:b/>
                <w:bCs/>
                <w:lang w:val="bg-BG"/>
              </w:rPr>
              <w:t xml:space="preserve"> в</w:t>
            </w:r>
            <w:r>
              <w:rPr>
                <w:b/>
                <w:bCs/>
                <w:lang w:val="bg-BG"/>
              </w:rPr>
              <w:t xml:space="preserve"> </w:t>
            </w:r>
            <w:r w:rsidR="002D371A" w:rsidRPr="007C65CB">
              <w:rPr>
                <w:b/>
                <w:bCs/>
              </w:rPr>
              <w:t>(лева)</w:t>
            </w:r>
            <w:r w:rsidR="002D371A">
              <w:rPr>
                <w:b/>
                <w:bCs/>
                <w:lang w:val="bg-BG"/>
              </w:rPr>
              <w:t xml:space="preserve"> без ДДС</w:t>
            </w:r>
          </w:p>
        </w:tc>
      </w:tr>
      <w:tr w:rsidR="002D371A" w:rsidRPr="007C65CB" w:rsidTr="004014FE">
        <w:trPr>
          <w:trHeight w:val="414"/>
        </w:trPr>
        <w:tc>
          <w:tcPr>
            <w:tcW w:w="1164" w:type="dxa"/>
            <w:vMerge/>
            <w:shd w:val="clear" w:color="auto" w:fill="CCFFCC"/>
            <w:hideMark/>
          </w:tcPr>
          <w:p w:rsidR="002D371A" w:rsidRPr="007C65CB" w:rsidRDefault="002D371A" w:rsidP="00800D9B">
            <w:pPr>
              <w:widowControl w:val="0"/>
              <w:spacing w:line="360" w:lineRule="auto"/>
              <w:jc w:val="both"/>
              <w:rPr>
                <w:b/>
                <w:bCs/>
              </w:rPr>
            </w:pPr>
          </w:p>
        </w:tc>
        <w:tc>
          <w:tcPr>
            <w:tcW w:w="4331" w:type="dxa"/>
            <w:vMerge/>
            <w:shd w:val="clear" w:color="auto" w:fill="CCFFCC"/>
            <w:hideMark/>
          </w:tcPr>
          <w:p w:rsidR="002D371A" w:rsidRPr="007C65CB" w:rsidRDefault="002D371A" w:rsidP="00800D9B">
            <w:pPr>
              <w:widowControl w:val="0"/>
              <w:spacing w:line="360" w:lineRule="auto"/>
              <w:jc w:val="both"/>
              <w:rPr>
                <w:b/>
                <w:bCs/>
              </w:rPr>
            </w:pPr>
          </w:p>
        </w:tc>
        <w:tc>
          <w:tcPr>
            <w:tcW w:w="1499" w:type="dxa"/>
            <w:vMerge/>
            <w:shd w:val="clear" w:color="auto" w:fill="CCFFCC"/>
            <w:hideMark/>
          </w:tcPr>
          <w:p w:rsidR="002D371A" w:rsidRPr="007C65CB" w:rsidRDefault="002D371A" w:rsidP="00800D9B">
            <w:pPr>
              <w:widowControl w:val="0"/>
              <w:spacing w:line="360" w:lineRule="auto"/>
              <w:jc w:val="both"/>
              <w:rPr>
                <w:b/>
                <w:bCs/>
              </w:rPr>
            </w:pPr>
          </w:p>
        </w:tc>
        <w:tc>
          <w:tcPr>
            <w:tcW w:w="1671" w:type="dxa"/>
            <w:vMerge/>
            <w:shd w:val="clear" w:color="auto" w:fill="CCFFCC"/>
            <w:hideMark/>
          </w:tcPr>
          <w:p w:rsidR="002D371A" w:rsidRPr="007C65CB" w:rsidRDefault="002D371A" w:rsidP="00800D9B">
            <w:pPr>
              <w:widowControl w:val="0"/>
              <w:spacing w:line="360" w:lineRule="auto"/>
              <w:jc w:val="both"/>
              <w:rPr>
                <w:b/>
                <w:bCs/>
              </w:rPr>
            </w:pPr>
          </w:p>
        </w:tc>
        <w:tc>
          <w:tcPr>
            <w:tcW w:w="1452" w:type="dxa"/>
            <w:vMerge/>
            <w:shd w:val="clear" w:color="auto" w:fill="CCFFCC"/>
            <w:hideMark/>
          </w:tcPr>
          <w:p w:rsidR="002D371A" w:rsidRPr="007C65CB" w:rsidRDefault="002D371A" w:rsidP="00800D9B">
            <w:pPr>
              <w:widowControl w:val="0"/>
              <w:spacing w:line="360" w:lineRule="auto"/>
              <w:jc w:val="both"/>
              <w:rPr>
                <w:b/>
                <w:bCs/>
              </w:rPr>
            </w:pPr>
          </w:p>
        </w:tc>
      </w:tr>
      <w:tr w:rsidR="002D371A" w:rsidRPr="007C65CB" w:rsidTr="004014FE">
        <w:trPr>
          <w:trHeight w:val="405"/>
        </w:trPr>
        <w:tc>
          <w:tcPr>
            <w:tcW w:w="1164"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1</w:t>
            </w:r>
          </w:p>
        </w:tc>
        <w:tc>
          <w:tcPr>
            <w:tcW w:w="4331"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2</w:t>
            </w:r>
          </w:p>
        </w:tc>
        <w:tc>
          <w:tcPr>
            <w:tcW w:w="1499"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4</w:t>
            </w:r>
          </w:p>
        </w:tc>
        <w:tc>
          <w:tcPr>
            <w:tcW w:w="1671"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5</w:t>
            </w:r>
          </w:p>
        </w:tc>
        <w:tc>
          <w:tcPr>
            <w:tcW w:w="1452"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6</w:t>
            </w:r>
          </w:p>
        </w:tc>
      </w:tr>
      <w:tr w:rsidR="00E85D9B" w:rsidRPr="007C65CB" w:rsidTr="00CD0584">
        <w:trPr>
          <w:trHeight w:val="825"/>
        </w:trPr>
        <w:tc>
          <w:tcPr>
            <w:tcW w:w="1164" w:type="dxa"/>
            <w:noWrap/>
            <w:hideMark/>
          </w:tcPr>
          <w:p w:rsidR="00E85D9B" w:rsidRPr="00164291" w:rsidRDefault="00E85D9B" w:rsidP="00E85D9B">
            <w:r w:rsidRPr="00164291">
              <w:lastRenderedPageBreak/>
              <w:t>1.</w:t>
            </w:r>
          </w:p>
        </w:tc>
        <w:tc>
          <w:tcPr>
            <w:tcW w:w="4331" w:type="dxa"/>
          </w:tcPr>
          <w:p w:rsidR="00E85D9B" w:rsidRPr="00164291" w:rsidRDefault="00E85D9B" w:rsidP="00E85D9B">
            <w:r w:rsidRPr="00164291">
              <w:t xml:space="preserve">Изработване, доставка и монтаж на билборд </w:t>
            </w:r>
          </w:p>
        </w:tc>
        <w:tc>
          <w:tcPr>
            <w:tcW w:w="1499" w:type="dxa"/>
            <w:noWrap/>
          </w:tcPr>
          <w:p w:rsidR="00E85D9B" w:rsidRPr="00164291" w:rsidRDefault="00E85D9B" w:rsidP="00E85D9B">
            <w:r w:rsidRPr="00164291">
              <w:t>1 брой</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675"/>
        </w:trPr>
        <w:tc>
          <w:tcPr>
            <w:tcW w:w="1164" w:type="dxa"/>
            <w:noWrap/>
            <w:hideMark/>
          </w:tcPr>
          <w:p w:rsidR="00E85D9B" w:rsidRPr="00164291" w:rsidRDefault="00E85D9B" w:rsidP="00E85D9B">
            <w:r w:rsidRPr="00164291">
              <w:t>2.</w:t>
            </w:r>
          </w:p>
        </w:tc>
        <w:tc>
          <w:tcPr>
            <w:tcW w:w="4331" w:type="dxa"/>
          </w:tcPr>
          <w:p w:rsidR="00E85D9B" w:rsidRPr="00164291" w:rsidRDefault="00E85D9B" w:rsidP="00E85D9B">
            <w:r w:rsidRPr="00164291">
              <w:t xml:space="preserve">Изработка, доставка и монтаж на постоянни обяснителни табели </w:t>
            </w:r>
          </w:p>
        </w:tc>
        <w:tc>
          <w:tcPr>
            <w:tcW w:w="1499" w:type="dxa"/>
            <w:noWrap/>
          </w:tcPr>
          <w:p w:rsidR="00E85D9B" w:rsidRPr="00164291" w:rsidRDefault="00E85D9B" w:rsidP="00E85D9B">
            <w:r w:rsidRPr="00164291">
              <w:t>1 брой</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675"/>
        </w:trPr>
        <w:tc>
          <w:tcPr>
            <w:tcW w:w="1164" w:type="dxa"/>
            <w:noWrap/>
            <w:hideMark/>
          </w:tcPr>
          <w:p w:rsidR="00E85D9B" w:rsidRPr="00164291" w:rsidRDefault="00E85D9B" w:rsidP="00E85D9B">
            <w:r w:rsidRPr="00164291">
              <w:t>3.</w:t>
            </w:r>
          </w:p>
        </w:tc>
        <w:tc>
          <w:tcPr>
            <w:tcW w:w="4331" w:type="dxa"/>
          </w:tcPr>
          <w:p w:rsidR="00E85D9B" w:rsidRPr="00164291" w:rsidRDefault="00E85D9B" w:rsidP="00E85D9B">
            <w:r w:rsidRPr="00164291">
              <w:t xml:space="preserve">Организиране и провеждане на официални церемонии – „първа копка“ и „откриване на обекта“ </w:t>
            </w:r>
          </w:p>
        </w:tc>
        <w:tc>
          <w:tcPr>
            <w:tcW w:w="1499" w:type="dxa"/>
            <w:noWrap/>
          </w:tcPr>
          <w:p w:rsidR="00E85D9B" w:rsidRPr="00164291" w:rsidRDefault="00E85D9B" w:rsidP="00E85D9B">
            <w:r w:rsidRPr="00164291">
              <w:t>2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E85D9B">
        <w:trPr>
          <w:trHeight w:val="744"/>
        </w:trPr>
        <w:tc>
          <w:tcPr>
            <w:tcW w:w="1164" w:type="dxa"/>
            <w:noWrap/>
            <w:hideMark/>
          </w:tcPr>
          <w:p w:rsidR="00E85D9B" w:rsidRPr="00164291" w:rsidRDefault="00E85D9B" w:rsidP="00E85D9B">
            <w:r w:rsidRPr="00164291">
              <w:t>4.</w:t>
            </w:r>
          </w:p>
        </w:tc>
        <w:tc>
          <w:tcPr>
            <w:tcW w:w="4331" w:type="dxa"/>
          </w:tcPr>
          <w:p w:rsidR="00E85D9B" w:rsidRPr="00164291" w:rsidRDefault="00E85D9B" w:rsidP="00E85D9B">
            <w:r w:rsidRPr="00164291">
              <w:t>Организиране и провеждане на публични събития (пресконференции)</w:t>
            </w:r>
          </w:p>
        </w:tc>
        <w:tc>
          <w:tcPr>
            <w:tcW w:w="1499" w:type="dxa"/>
            <w:noWrap/>
          </w:tcPr>
          <w:p w:rsidR="00E85D9B" w:rsidRPr="00164291" w:rsidRDefault="00E85D9B" w:rsidP="00E85D9B">
            <w:r w:rsidRPr="00164291">
              <w:t>2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765"/>
        </w:trPr>
        <w:tc>
          <w:tcPr>
            <w:tcW w:w="1164" w:type="dxa"/>
            <w:noWrap/>
            <w:hideMark/>
          </w:tcPr>
          <w:p w:rsidR="00E85D9B" w:rsidRPr="00164291" w:rsidRDefault="00E85D9B" w:rsidP="00E85D9B">
            <w:r w:rsidRPr="00164291">
              <w:t>5.</w:t>
            </w:r>
          </w:p>
        </w:tc>
        <w:tc>
          <w:tcPr>
            <w:tcW w:w="4331" w:type="dxa"/>
          </w:tcPr>
          <w:p w:rsidR="00E85D9B" w:rsidRPr="00164291" w:rsidRDefault="00E85D9B" w:rsidP="00E85D9B">
            <w:r w:rsidRPr="00164291">
              <w:t>Изработка, доставка и монтаж на и</w:t>
            </w:r>
            <w:r>
              <w:t xml:space="preserve">нформационен банер/транспарант </w:t>
            </w:r>
          </w:p>
        </w:tc>
        <w:tc>
          <w:tcPr>
            <w:tcW w:w="1499" w:type="dxa"/>
            <w:noWrap/>
          </w:tcPr>
          <w:p w:rsidR="00E85D9B" w:rsidRPr="00164291" w:rsidRDefault="00E85D9B" w:rsidP="00E85D9B">
            <w:r w:rsidRPr="00164291">
              <w:t>1 брой</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510"/>
        </w:trPr>
        <w:tc>
          <w:tcPr>
            <w:tcW w:w="1164" w:type="dxa"/>
            <w:noWrap/>
            <w:hideMark/>
          </w:tcPr>
          <w:p w:rsidR="00E85D9B" w:rsidRPr="00164291" w:rsidRDefault="00E85D9B" w:rsidP="00E85D9B">
            <w:r w:rsidRPr="00164291">
              <w:t>6.</w:t>
            </w:r>
          </w:p>
        </w:tc>
        <w:tc>
          <w:tcPr>
            <w:tcW w:w="4331" w:type="dxa"/>
          </w:tcPr>
          <w:p w:rsidR="00E85D9B" w:rsidRPr="00164291" w:rsidRDefault="00E85D9B" w:rsidP="00E85D9B">
            <w:r w:rsidRPr="00164291">
              <w:t>Платени публикации и публикуване на прессъобщения  -</w:t>
            </w:r>
          </w:p>
        </w:tc>
        <w:tc>
          <w:tcPr>
            <w:tcW w:w="1499" w:type="dxa"/>
            <w:noWrap/>
          </w:tcPr>
          <w:p w:rsidR="00E85D9B" w:rsidRPr="00164291" w:rsidRDefault="00E85D9B" w:rsidP="00E85D9B">
            <w:r w:rsidRPr="00164291">
              <w:t>8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255"/>
        </w:trPr>
        <w:tc>
          <w:tcPr>
            <w:tcW w:w="1164" w:type="dxa"/>
            <w:noWrap/>
            <w:hideMark/>
          </w:tcPr>
          <w:p w:rsidR="00E85D9B" w:rsidRPr="00164291" w:rsidRDefault="00E85D9B" w:rsidP="00E85D9B">
            <w:r w:rsidRPr="00164291">
              <w:t>7.</w:t>
            </w:r>
          </w:p>
        </w:tc>
        <w:tc>
          <w:tcPr>
            <w:tcW w:w="4331" w:type="dxa"/>
          </w:tcPr>
          <w:p w:rsidR="00E85D9B" w:rsidRPr="00164291" w:rsidRDefault="00E85D9B" w:rsidP="00E85D9B">
            <w:r w:rsidRPr="00164291">
              <w:t>Изработка и дос</w:t>
            </w:r>
            <w:r>
              <w:t xml:space="preserve">тавка на информационни стикери </w:t>
            </w:r>
          </w:p>
        </w:tc>
        <w:tc>
          <w:tcPr>
            <w:tcW w:w="1499" w:type="dxa"/>
            <w:noWrap/>
          </w:tcPr>
          <w:p w:rsidR="00E85D9B" w:rsidRPr="00164291" w:rsidRDefault="00E85D9B" w:rsidP="00E85D9B">
            <w:r w:rsidRPr="00164291">
              <w:t>20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510"/>
        </w:trPr>
        <w:tc>
          <w:tcPr>
            <w:tcW w:w="1164" w:type="dxa"/>
            <w:noWrap/>
            <w:hideMark/>
          </w:tcPr>
          <w:p w:rsidR="00E85D9B" w:rsidRPr="00164291" w:rsidRDefault="00E85D9B" w:rsidP="00E85D9B">
            <w:r w:rsidRPr="00164291">
              <w:t>8.</w:t>
            </w:r>
          </w:p>
        </w:tc>
        <w:tc>
          <w:tcPr>
            <w:tcW w:w="4331" w:type="dxa"/>
          </w:tcPr>
          <w:p w:rsidR="00E85D9B" w:rsidRPr="00164291" w:rsidRDefault="00E85D9B" w:rsidP="00E85D9B">
            <w:r w:rsidRPr="00164291">
              <w:t>Изработване и доставка на печатни информационни материали (брошури, дипляни)</w:t>
            </w:r>
          </w:p>
        </w:tc>
        <w:tc>
          <w:tcPr>
            <w:tcW w:w="1499" w:type="dxa"/>
            <w:noWrap/>
          </w:tcPr>
          <w:p w:rsidR="00E85D9B" w:rsidRPr="00164291" w:rsidRDefault="00E85D9B" w:rsidP="00E85D9B">
            <w:r>
              <w:t xml:space="preserve"> </w:t>
            </w:r>
            <w:r w:rsidRPr="00164291">
              <w:t>800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510"/>
        </w:trPr>
        <w:tc>
          <w:tcPr>
            <w:tcW w:w="1164" w:type="dxa"/>
            <w:noWrap/>
            <w:hideMark/>
          </w:tcPr>
          <w:p w:rsidR="00E85D9B" w:rsidRPr="00164291" w:rsidRDefault="00E85D9B" w:rsidP="00E85D9B">
            <w:r w:rsidRPr="00164291">
              <w:t>9.</w:t>
            </w:r>
          </w:p>
        </w:tc>
        <w:tc>
          <w:tcPr>
            <w:tcW w:w="4331" w:type="dxa"/>
          </w:tcPr>
          <w:p w:rsidR="00E85D9B" w:rsidRPr="00164291" w:rsidRDefault="00E85D9B" w:rsidP="00E85D9B">
            <w:r w:rsidRPr="00164291">
              <w:t>Изработка и доставка на промоционални м</w:t>
            </w:r>
            <w:r>
              <w:t xml:space="preserve">атериали - тефтери </w:t>
            </w:r>
          </w:p>
        </w:tc>
        <w:tc>
          <w:tcPr>
            <w:tcW w:w="1499" w:type="dxa"/>
            <w:noWrap/>
          </w:tcPr>
          <w:p w:rsidR="00E85D9B" w:rsidRPr="00164291" w:rsidRDefault="00E85D9B" w:rsidP="00E85D9B">
            <w:r w:rsidRPr="00164291">
              <w:t>200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E85D9B" w:rsidRPr="007C65CB" w:rsidTr="00CD0584">
        <w:trPr>
          <w:trHeight w:val="510"/>
        </w:trPr>
        <w:tc>
          <w:tcPr>
            <w:tcW w:w="1164" w:type="dxa"/>
            <w:noWrap/>
          </w:tcPr>
          <w:p w:rsidR="00E85D9B" w:rsidRPr="00164291" w:rsidRDefault="00E85D9B" w:rsidP="00E85D9B">
            <w:r w:rsidRPr="00164291">
              <w:t>10.</w:t>
            </w:r>
          </w:p>
        </w:tc>
        <w:tc>
          <w:tcPr>
            <w:tcW w:w="4331" w:type="dxa"/>
          </w:tcPr>
          <w:p w:rsidR="00E85D9B" w:rsidRDefault="00E85D9B" w:rsidP="00E85D9B">
            <w:r w:rsidRPr="00164291">
              <w:t xml:space="preserve">Изработка и доставка на промоционални материали – химикалки </w:t>
            </w:r>
          </w:p>
        </w:tc>
        <w:tc>
          <w:tcPr>
            <w:tcW w:w="1499" w:type="dxa"/>
            <w:noWrap/>
          </w:tcPr>
          <w:p w:rsidR="00E85D9B" w:rsidRDefault="00E85D9B" w:rsidP="00E85D9B">
            <w:r w:rsidRPr="00164291">
              <w:t>200 броя</w:t>
            </w:r>
          </w:p>
        </w:tc>
        <w:tc>
          <w:tcPr>
            <w:tcW w:w="1671" w:type="dxa"/>
            <w:noWrap/>
          </w:tcPr>
          <w:p w:rsidR="00E85D9B" w:rsidRPr="007C65CB" w:rsidRDefault="00E85D9B" w:rsidP="00E85D9B">
            <w:pPr>
              <w:widowControl w:val="0"/>
              <w:spacing w:line="360" w:lineRule="auto"/>
              <w:jc w:val="both"/>
            </w:pPr>
          </w:p>
        </w:tc>
        <w:tc>
          <w:tcPr>
            <w:tcW w:w="1452" w:type="dxa"/>
            <w:noWrap/>
          </w:tcPr>
          <w:p w:rsidR="00E85D9B" w:rsidRPr="007C65CB" w:rsidRDefault="00E85D9B" w:rsidP="00E85D9B">
            <w:pPr>
              <w:widowControl w:val="0"/>
              <w:spacing w:line="360" w:lineRule="auto"/>
              <w:jc w:val="both"/>
            </w:pPr>
          </w:p>
        </w:tc>
      </w:tr>
      <w:tr w:rsidR="002D371A" w:rsidRPr="007C65CB" w:rsidTr="004014FE">
        <w:trPr>
          <w:trHeight w:val="522"/>
        </w:trPr>
        <w:tc>
          <w:tcPr>
            <w:tcW w:w="8665" w:type="dxa"/>
            <w:gridSpan w:val="4"/>
            <w:hideMark/>
          </w:tcPr>
          <w:p w:rsidR="002D371A" w:rsidRPr="007C65CB" w:rsidRDefault="002D371A" w:rsidP="00800D9B">
            <w:pPr>
              <w:widowControl w:val="0"/>
              <w:spacing w:line="360" w:lineRule="auto"/>
              <w:jc w:val="both"/>
              <w:rPr>
                <w:b/>
                <w:bCs/>
                <w:lang w:val="bg-BG"/>
              </w:rPr>
            </w:pPr>
            <w:r w:rsidRPr="007C65CB">
              <w:rPr>
                <w:b/>
                <w:bCs/>
              </w:rPr>
              <w:t>  </w:t>
            </w:r>
            <w:r>
              <w:rPr>
                <w:b/>
                <w:bCs/>
                <w:lang w:val="bg-BG"/>
              </w:rPr>
              <w:t>Общо цена без ДДС</w:t>
            </w:r>
          </w:p>
        </w:tc>
        <w:tc>
          <w:tcPr>
            <w:tcW w:w="1452" w:type="dxa"/>
          </w:tcPr>
          <w:p w:rsidR="002D371A" w:rsidRPr="007C65CB" w:rsidRDefault="002D371A" w:rsidP="00800D9B">
            <w:pPr>
              <w:widowControl w:val="0"/>
              <w:spacing w:line="360" w:lineRule="auto"/>
              <w:jc w:val="both"/>
              <w:rPr>
                <w:b/>
                <w:bCs/>
              </w:rPr>
            </w:pPr>
          </w:p>
        </w:tc>
      </w:tr>
      <w:tr w:rsidR="002D371A" w:rsidRPr="007C65CB" w:rsidTr="004014FE">
        <w:trPr>
          <w:trHeight w:val="410"/>
        </w:trPr>
        <w:tc>
          <w:tcPr>
            <w:tcW w:w="8665" w:type="dxa"/>
            <w:gridSpan w:val="4"/>
            <w:hideMark/>
          </w:tcPr>
          <w:p w:rsidR="002D371A" w:rsidRPr="007C65CB" w:rsidRDefault="002D371A" w:rsidP="00800D9B">
            <w:pPr>
              <w:widowControl w:val="0"/>
              <w:spacing w:line="360" w:lineRule="auto"/>
              <w:jc w:val="both"/>
              <w:rPr>
                <w:b/>
                <w:bCs/>
                <w:lang w:val="bg-BG"/>
              </w:rPr>
            </w:pPr>
            <w:r w:rsidRPr="007C65CB">
              <w:rPr>
                <w:b/>
                <w:bCs/>
              </w:rPr>
              <w:t>  </w:t>
            </w:r>
            <w:r>
              <w:rPr>
                <w:b/>
                <w:bCs/>
                <w:lang w:val="bg-BG"/>
              </w:rPr>
              <w:t>ДДС</w:t>
            </w:r>
          </w:p>
        </w:tc>
        <w:tc>
          <w:tcPr>
            <w:tcW w:w="1452" w:type="dxa"/>
            <w:hideMark/>
          </w:tcPr>
          <w:p w:rsidR="002D371A" w:rsidRPr="007C65CB" w:rsidRDefault="002D371A" w:rsidP="00800D9B">
            <w:pPr>
              <w:widowControl w:val="0"/>
              <w:spacing w:line="360" w:lineRule="auto"/>
              <w:jc w:val="both"/>
              <w:rPr>
                <w:b/>
                <w:bCs/>
              </w:rPr>
            </w:pPr>
            <w:r w:rsidRPr="007C65CB">
              <w:rPr>
                <w:b/>
                <w:bCs/>
              </w:rPr>
              <w:t> </w:t>
            </w:r>
          </w:p>
        </w:tc>
      </w:tr>
      <w:tr w:rsidR="002D371A" w:rsidRPr="007C65CB" w:rsidTr="004014FE">
        <w:trPr>
          <w:trHeight w:val="255"/>
        </w:trPr>
        <w:tc>
          <w:tcPr>
            <w:tcW w:w="8665" w:type="dxa"/>
            <w:gridSpan w:val="4"/>
            <w:hideMark/>
          </w:tcPr>
          <w:p w:rsidR="002D371A" w:rsidRPr="007C65CB" w:rsidRDefault="002D371A" w:rsidP="00800D9B">
            <w:pPr>
              <w:widowControl w:val="0"/>
              <w:spacing w:line="360" w:lineRule="auto"/>
              <w:jc w:val="both"/>
              <w:rPr>
                <w:b/>
                <w:bCs/>
                <w:lang w:val="bg-BG"/>
              </w:rPr>
            </w:pPr>
            <w:r w:rsidRPr="007C65CB">
              <w:rPr>
                <w:b/>
                <w:bCs/>
              </w:rPr>
              <w:t> </w:t>
            </w:r>
            <w:r>
              <w:rPr>
                <w:b/>
                <w:bCs/>
                <w:lang w:val="bg-BG"/>
              </w:rPr>
              <w:t>Общо цена с вкл. ДДС</w:t>
            </w:r>
          </w:p>
        </w:tc>
        <w:tc>
          <w:tcPr>
            <w:tcW w:w="1452" w:type="dxa"/>
            <w:hideMark/>
          </w:tcPr>
          <w:p w:rsidR="002D371A" w:rsidRPr="007C65CB" w:rsidRDefault="002D371A" w:rsidP="00800D9B">
            <w:pPr>
              <w:widowControl w:val="0"/>
              <w:spacing w:line="360" w:lineRule="auto"/>
              <w:jc w:val="both"/>
              <w:rPr>
                <w:b/>
                <w:bCs/>
              </w:rPr>
            </w:pPr>
            <w:r w:rsidRPr="007C65CB">
              <w:rPr>
                <w:b/>
                <w:bCs/>
              </w:rPr>
              <w:t> </w:t>
            </w:r>
          </w:p>
        </w:tc>
      </w:tr>
    </w:tbl>
    <w:p w:rsidR="00233287" w:rsidRPr="00613725" w:rsidRDefault="00233287" w:rsidP="005E1BF4">
      <w:pPr>
        <w:shd w:val="clear" w:color="auto" w:fill="FFFFFF"/>
        <w:spacing w:line="360" w:lineRule="auto"/>
        <w:ind w:firstLine="709"/>
        <w:jc w:val="both"/>
        <w:rPr>
          <w:b/>
          <w:bCs/>
          <w:i/>
        </w:rPr>
      </w:pPr>
    </w:p>
    <w:p w:rsidR="00233287" w:rsidRPr="00613725" w:rsidRDefault="00233287" w:rsidP="005E1BF4">
      <w:pPr>
        <w:shd w:val="clear" w:color="auto" w:fill="FFFFFF"/>
        <w:spacing w:line="360" w:lineRule="auto"/>
        <w:ind w:firstLine="709"/>
        <w:jc w:val="both"/>
        <w:rPr>
          <w:b/>
          <w:bCs/>
          <w:i/>
        </w:rPr>
      </w:pPr>
    </w:p>
    <w:p w:rsidR="00233287" w:rsidRPr="00613725"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D67EF8">
      <w:headerReference w:type="default" r:id="rId8"/>
      <w:footerReference w:type="default" r:id="rId9"/>
      <w:pgSz w:w="11906" w:h="16838"/>
      <w:pgMar w:top="0" w:right="991" w:bottom="1417" w:left="993"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80" w:rsidRDefault="00625680" w:rsidP="00C5450D">
      <w:r>
        <w:separator/>
      </w:r>
    </w:p>
  </w:endnote>
  <w:endnote w:type="continuationSeparator" w:id="0">
    <w:p w:rsidR="00625680" w:rsidRDefault="00625680"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21" w:rsidRDefault="00B87D21" w:rsidP="00112283">
    <w:pPr>
      <w:jc w:val="both"/>
      <w:rPr>
        <w:i/>
        <w:sz w:val="20"/>
        <w:szCs w:val="20"/>
      </w:rPr>
    </w:pPr>
  </w:p>
  <w:p w:rsidR="00D67EF8" w:rsidRPr="00D67EF8" w:rsidRDefault="00D67EF8" w:rsidP="00D67EF8">
    <w:pPr>
      <w:widowControl w:val="0"/>
      <w:pBdr>
        <w:top w:val="thinThickSmallGap" w:sz="24" w:space="0" w:color="00B050"/>
        <w:bottom w:val="thinThickSmallGap" w:sz="24" w:space="1" w:color="00B050"/>
      </w:pBdr>
      <w:tabs>
        <w:tab w:val="left" w:pos="426"/>
        <w:tab w:val="center" w:pos="4703"/>
        <w:tab w:val="right" w:pos="9406"/>
      </w:tabs>
      <w:spacing w:before="120" w:after="120"/>
      <w:ind w:left="992" w:hanging="1134"/>
      <w:jc w:val="right"/>
      <w:rPr>
        <w:rFonts w:ascii="Arial Narrow" w:hAnsi="Arial Narrow" w:cs="Arial"/>
        <w:b/>
        <w:bCs/>
        <w:i/>
        <w:iCs/>
        <w:noProof/>
        <w:sz w:val="20"/>
        <w:szCs w:val="20"/>
      </w:rPr>
    </w:pPr>
    <w:r w:rsidRPr="00D67EF8">
      <w:rPr>
        <w:rFonts w:ascii="Arial Narrow" w:hAnsi="Arial Narrow" w:cs="Arial"/>
        <w:noProof/>
        <w:sz w:val="20"/>
        <w:szCs w:val="20"/>
      </w:rPr>
      <w:t>Проект „</w:t>
    </w:r>
    <w:r w:rsidRPr="00D67EF8">
      <w:rPr>
        <w:rFonts w:ascii="Arial Narrow" w:hAnsi="Arial Narrow" w:cs="Arial"/>
        <w:i/>
        <w:iCs/>
        <w:noProof/>
        <w:sz w:val="20"/>
        <w:szCs w:val="20"/>
      </w:rPr>
      <w:t>Закриване и рекултивация на старо депо за твърди битови отпадъци“</w:t>
    </w:r>
    <w:r w:rsidRPr="00D67EF8">
      <w:rPr>
        <w:rFonts w:ascii="Arial Narrow" w:hAnsi="Arial Narrow" w:cs="Arial"/>
        <w:noProof/>
        <w:sz w:val="20"/>
        <w:szCs w:val="20"/>
      </w:rPr>
      <w:t xml:space="preserve"> </w:t>
    </w:r>
    <w:bookmarkStart w:id="1" w:name="_Hlk27148692"/>
    <w:r w:rsidRPr="00D67EF8">
      <w:rPr>
        <w:rFonts w:ascii="Arial Narrow" w:hAnsi="Arial Narrow" w:cs="Arial"/>
        <w:noProof/>
        <w:sz w:val="20"/>
        <w:szCs w:val="20"/>
      </w:rPr>
      <w:t xml:space="preserve">№BG16M1OP002-2.010 </w:t>
    </w:r>
    <w:r w:rsidRPr="00D67EF8">
      <w:rPr>
        <w:rFonts w:ascii="Arial Narrow" w:hAnsi="Arial Narrow" w:cs="Arial"/>
        <w:noProof/>
        <w:sz w:val="20"/>
        <w:szCs w:val="20"/>
      </w:rPr>
      <w:br/>
      <w:t>Рекултивация на депа за закриване, предмет на процедура по нарушение на правото на ЕС по дело С-145/14“ по приоритетна ос 2 на Оперативна програма „Околна среда 2014-2020 г.”</w:t>
    </w:r>
    <w:r w:rsidRPr="00D67EF8">
      <w:rPr>
        <w:rFonts w:ascii="Arial Narrow" w:hAnsi="Arial Narrow" w:cs="Arial"/>
        <w:sz w:val="20"/>
        <w:szCs w:val="20"/>
      </w:rPr>
      <w:t xml:space="preserve"> </w:t>
    </w:r>
    <w:bookmarkEnd w:id="1"/>
  </w:p>
  <w:p w:rsidR="00B87D21" w:rsidRPr="009A54D0" w:rsidRDefault="00B87D21" w:rsidP="00D67EF8">
    <w:pPr>
      <w:pStyle w:val="Footer"/>
      <w:jc w:val="center"/>
      <w:rPr>
        <w: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80" w:rsidRDefault="00625680" w:rsidP="00C5450D">
      <w:r>
        <w:separator/>
      </w:r>
    </w:p>
  </w:footnote>
  <w:footnote w:type="continuationSeparator" w:id="0">
    <w:p w:rsidR="00625680" w:rsidRDefault="00625680" w:rsidP="00C5450D">
      <w:r>
        <w:continuationSeparator/>
      </w:r>
    </w:p>
  </w:footnote>
  <w:footnote w:id="1">
    <w:p w:rsidR="00B87D21" w:rsidRPr="001A2A2A"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87D21" w:rsidRPr="00011DCA"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87D21" w:rsidRPr="00F74DE4"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87D21" w:rsidRPr="00CC374C"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B87D21" w:rsidRPr="00603654"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B87D21" w:rsidRPr="002C475F"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87D21" w:rsidRPr="00AD02D8"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87D21" w:rsidRPr="00123AA0" w:rsidRDefault="00B87D21" w:rsidP="0058329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1D" w:rsidRPr="00401D4B" w:rsidRDefault="00590D1D" w:rsidP="00590D1D">
    <w:pPr>
      <w:tabs>
        <w:tab w:val="center" w:pos="4536"/>
        <w:tab w:val="right" w:pos="9781"/>
      </w:tabs>
    </w:pPr>
    <w:r>
      <w:rPr>
        <w:noProof/>
      </w:rPr>
      <w:t xml:space="preserve">    </w:t>
    </w:r>
    <w:r w:rsidRPr="00401D4B">
      <w:rPr>
        <w:noProof/>
        <w:lang w:val="en-US" w:eastAsia="en-US"/>
      </w:rPr>
      <w:drawing>
        <wp:inline distT="0" distB="0" distL="0" distR="0">
          <wp:extent cx="1952625" cy="8572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57250"/>
                  </a:xfrm>
                  <a:prstGeom prst="rect">
                    <a:avLst/>
                  </a:prstGeom>
                  <a:noFill/>
                  <a:ln>
                    <a:noFill/>
                  </a:ln>
                </pic:spPr>
              </pic:pic>
            </a:graphicData>
          </a:graphic>
        </wp:inline>
      </w:drawing>
    </w:r>
    <w:r>
      <w:rPr>
        <w:noProof/>
      </w:rPr>
      <w:t xml:space="preserve">                </w:t>
    </w:r>
    <w:r w:rsidRPr="00401D4B">
      <w:rPr>
        <w:noProof/>
        <w:lang w:val="en-US" w:eastAsia="en-US"/>
      </w:rPr>
      <w:drawing>
        <wp:inline distT="0" distB="0" distL="0" distR="0">
          <wp:extent cx="723900" cy="923925"/>
          <wp:effectExtent l="0" t="0" r="0" b="952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pic:spPr>
              </pic:pic>
            </a:graphicData>
          </a:graphic>
        </wp:inline>
      </w:drawing>
    </w:r>
    <w:r>
      <w:rPr>
        <w:noProof/>
      </w:rPr>
      <w:t xml:space="preserve">                     </w:t>
    </w:r>
    <w:r w:rsidRPr="00401D4B">
      <w:rPr>
        <w:noProof/>
        <w:lang w:val="en-US" w:eastAsia="en-US"/>
      </w:rPr>
      <w:drawing>
        <wp:inline distT="0" distB="0" distL="0" distR="0">
          <wp:extent cx="1800225" cy="89535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a:noFill/>
                  </a:ln>
                </pic:spPr>
              </pic:pic>
            </a:graphicData>
          </a:graphic>
        </wp:inline>
      </w:drawing>
    </w:r>
  </w:p>
  <w:p w:rsidR="00B87D21" w:rsidRPr="00590D1D" w:rsidRDefault="00B87D21" w:rsidP="00590D1D">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15:restartNumberingAfterBreak="0">
    <w:nsid w:val="38FB3223"/>
    <w:multiLevelType w:val="hybridMultilevel"/>
    <w:tmpl w:val="9BBE730C"/>
    <w:lvl w:ilvl="0" w:tplc="00CE3AFE">
      <w:start w:val="5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6"/>
  </w:num>
  <w:num w:numId="4">
    <w:abstractNumId w:val="17"/>
    <w:lvlOverride w:ilvl="0">
      <w:startOverride w:val="1"/>
    </w:lvlOverride>
  </w:num>
  <w:num w:numId="5">
    <w:abstractNumId w:val="15"/>
    <w:lvlOverride w:ilvl="0">
      <w:startOverride w:val="1"/>
    </w:lvlOverride>
  </w:num>
  <w:num w:numId="6">
    <w:abstractNumId w:val="17"/>
  </w:num>
  <w:num w:numId="7">
    <w:abstractNumId w:val="1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2830"/>
    <w:rsid w:val="000470DF"/>
    <w:rsid w:val="00047DDE"/>
    <w:rsid w:val="00075552"/>
    <w:rsid w:val="000760EB"/>
    <w:rsid w:val="00096257"/>
    <w:rsid w:val="000B7E9B"/>
    <w:rsid w:val="000F1A76"/>
    <w:rsid w:val="00112283"/>
    <w:rsid w:val="00127AB7"/>
    <w:rsid w:val="001707F4"/>
    <w:rsid w:val="001728DB"/>
    <w:rsid w:val="001A02FF"/>
    <w:rsid w:val="001B7A4F"/>
    <w:rsid w:val="00233287"/>
    <w:rsid w:val="00281C22"/>
    <w:rsid w:val="00285A16"/>
    <w:rsid w:val="002A4184"/>
    <w:rsid w:val="002C5476"/>
    <w:rsid w:val="002C5A74"/>
    <w:rsid w:val="002D20E2"/>
    <w:rsid w:val="002D371A"/>
    <w:rsid w:val="003418BC"/>
    <w:rsid w:val="003E4E44"/>
    <w:rsid w:val="004014FE"/>
    <w:rsid w:val="004031DC"/>
    <w:rsid w:val="00471C31"/>
    <w:rsid w:val="004A5300"/>
    <w:rsid w:val="004C7BF5"/>
    <w:rsid w:val="004D3B05"/>
    <w:rsid w:val="004D5AD8"/>
    <w:rsid w:val="004E09B2"/>
    <w:rsid w:val="00560F6A"/>
    <w:rsid w:val="00567323"/>
    <w:rsid w:val="00583297"/>
    <w:rsid w:val="00590D1D"/>
    <w:rsid w:val="005C4F39"/>
    <w:rsid w:val="005E1BF4"/>
    <w:rsid w:val="00613725"/>
    <w:rsid w:val="00625680"/>
    <w:rsid w:val="0065193E"/>
    <w:rsid w:val="00686B96"/>
    <w:rsid w:val="006B1A04"/>
    <w:rsid w:val="006B7C00"/>
    <w:rsid w:val="006C1D2E"/>
    <w:rsid w:val="006D79DD"/>
    <w:rsid w:val="00713782"/>
    <w:rsid w:val="00720FED"/>
    <w:rsid w:val="0074563D"/>
    <w:rsid w:val="00760ED5"/>
    <w:rsid w:val="00801BA1"/>
    <w:rsid w:val="008457BE"/>
    <w:rsid w:val="008651F9"/>
    <w:rsid w:val="00893F19"/>
    <w:rsid w:val="00904C4D"/>
    <w:rsid w:val="009179FE"/>
    <w:rsid w:val="00954B1F"/>
    <w:rsid w:val="00957235"/>
    <w:rsid w:val="009615B3"/>
    <w:rsid w:val="00993857"/>
    <w:rsid w:val="009A54D0"/>
    <w:rsid w:val="009C3896"/>
    <w:rsid w:val="00A416AE"/>
    <w:rsid w:val="00A54A10"/>
    <w:rsid w:val="00AD3913"/>
    <w:rsid w:val="00B87D21"/>
    <w:rsid w:val="00BA458A"/>
    <w:rsid w:val="00C12ECE"/>
    <w:rsid w:val="00C27BEB"/>
    <w:rsid w:val="00C5450D"/>
    <w:rsid w:val="00CB5BBB"/>
    <w:rsid w:val="00CC2E7E"/>
    <w:rsid w:val="00CD0584"/>
    <w:rsid w:val="00D476D8"/>
    <w:rsid w:val="00D67EF8"/>
    <w:rsid w:val="00E20723"/>
    <w:rsid w:val="00E263CB"/>
    <w:rsid w:val="00E66B93"/>
    <w:rsid w:val="00E84B10"/>
    <w:rsid w:val="00E85D9B"/>
    <w:rsid w:val="00EE2D9E"/>
    <w:rsid w:val="00EF0007"/>
    <w:rsid w:val="00EF5C71"/>
    <w:rsid w:val="00F41CD1"/>
    <w:rsid w:val="00F62672"/>
    <w:rsid w:val="00F663DE"/>
    <w:rsid w:val="00FB500D"/>
    <w:rsid w:val="00FD3C10"/>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BB20826-E3B1-4A83-BACD-B34BFF6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10"/>
    <w:rPr>
      <w:sz w:val="24"/>
      <w:szCs w:val="24"/>
    </w:rPr>
  </w:style>
  <w:style w:type="paragraph" w:styleId="Heading1">
    <w:name w:val="heading 1"/>
    <w:basedOn w:val="Normal"/>
    <w:next w:val="Normal"/>
    <w:link w:val="Heading1Char"/>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Heading2">
    <w:name w:val="heading 2"/>
    <w:basedOn w:val="Normal"/>
    <w:next w:val="Normal"/>
    <w:link w:val="Heading2Char"/>
    <w:uiPriority w:val="99"/>
    <w:qFormat/>
    <w:rsid w:val="0058329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58329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583297"/>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58329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Heading1Char">
    <w:name w:val="Heading 1 Char"/>
    <w:basedOn w:val="DefaultParagraphFont"/>
    <w:link w:val="Heading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NoList"/>
    <w:uiPriority w:val="99"/>
    <w:semiHidden/>
    <w:unhideWhenUsed/>
    <w:rsid w:val="002A4184"/>
  </w:style>
  <w:style w:type="paragraph" w:styleId="NormalWeb">
    <w:name w:val="Normal (Web)"/>
    <w:basedOn w:val="Normal"/>
    <w:uiPriority w:val="99"/>
    <w:unhideWhenUsed/>
    <w:rsid w:val="002A4184"/>
    <w:pPr>
      <w:spacing w:before="100" w:beforeAutospacing="1" w:after="100" w:afterAutospacing="1"/>
    </w:pPr>
  </w:style>
  <w:style w:type="character" w:styleId="PageNumber">
    <w:name w:val="page number"/>
    <w:basedOn w:val="DefaultParagraphFont"/>
    <w:uiPriority w:val="99"/>
    <w:rsid w:val="002A4184"/>
  </w:style>
  <w:style w:type="character" w:styleId="FollowedHyperlink">
    <w:name w:val="FollowedHyperlink"/>
    <w:basedOn w:val="DefaultParagraphFont"/>
    <w:uiPriority w:val="99"/>
    <w:unhideWhenUsed/>
    <w:rsid w:val="002A4184"/>
    <w:rPr>
      <w:color w:val="800080" w:themeColor="followedHyperlink"/>
      <w:u w:val="single"/>
    </w:rPr>
  </w:style>
  <w:style w:type="character" w:customStyle="1" w:styleId="Heading2Char">
    <w:name w:val="Heading 2 Char"/>
    <w:basedOn w:val="DefaultParagraphFont"/>
    <w:link w:val="Heading2"/>
    <w:uiPriority w:val="99"/>
    <w:rsid w:val="00583297"/>
    <w:rPr>
      <w:rFonts w:ascii="Cambria" w:hAnsi="Cambria"/>
      <w:b/>
      <w:bCs/>
      <w:i/>
      <w:iCs/>
      <w:sz w:val="28"/>
      <w:szCs w:val="28"/>
    </w:rPr>
  </w:style>
  <w:style w:type="character" w:customStyle="1" w:styleId="Heading3Char">
    <w:name w:val="Heading 3 Char"/>
    <w:basedOn w:val="DefaultParagraphFont"/>
    <w:link w:val="Heading3"/>
    <w:uiPriority w:val="99"/>
    <w:rsid w:val="00583297"/>
    <w:rPr>
      <w:b/>
      <w:bCs/>
      <w:sz w:val="27"/>
      <w:szCs w:val="27"/>
    </w:rPr>
  </w:style>
  <w:style w:type="character" w:customStyle="1" w:styleId="Heading4Char">
    <w:name w:val="Heading 4 Char"/>
    <w:basedOn w:val="DefaultParagraphFont"/>
    <w:link w:val="Heading4"/>
    <w:uiPriority w:val="99"/>
    <w:rsid w:val="00583297"/>
    <w:rPr>
      <w:b/>
      <w:color w:val="0000FF"/>
      <w:sz w:val="24"/>
      <w:szCs w:val="24"/>
    </w:rPr>
  </w:style>
  <w:style w:type="character" w:customStyle="1" w:styleId="Heading6Char">
    <w:name w:val="Heading 6 Char"/>
    <w:basedOn w:val="DefaultParagraphFont"/>
    <w:link w:val="Heading6"/>
    <w:uiPriority w:val="99"/>
    <w:rsid w:val="00583297"/>
    <w:rPr>
      <w:rFonts w:ascii="Calibri" w:hAnsi="Calibri"/>
      <w:b/>
      <w:bCs/>
      <w:sz w:val="22"/>
      <w:szCs w:val="22"/>
    </w:rPr>
  </w:style>
  <w:style w:type="numbering" w:customStyle="1" w:styleId="NoList2">
    <w:name w:val="No List2"/>
    <w:next w:val="NoList"/>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TableGrid">
    <w:name w:val="Table Grid"/>
    <w:basedOn w:val="TableNormal"/>
    <w:uiPriority w:val="5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Знак"/>
    <w:basedOn w:val="Normal"/>
    <w:link w:val="BodyTextChar"/>
    <w:uiPriority w:val="99"/>
    <w:rsid w:val="00583297"/>
    <w:pPr>
      <w:spacing w:after="120"/>
      <w:jc w:val="both"/>
    </w:pPr>
    <w:rPr>
      <w:rFonts w:ascii="Timok" w:hAnsi="Timok"/>
      <w:sz w:val="20"/>
      <w:szCs w:val="20"/>
      <w:lang w:val="en-GB" w:eastAsia="en-US"/>
    </w:rPr>
  </w:style>
  <w:style w:type="character" w:customStyle="1" w:styleId="BodyTextChar">
    <w:name w:val="Body Text Char"/>
    <w:aliases w:val="Знак Char"/>
    <w:basedOn w:val="DefaultParagraphFont"/>
    <w:link w:val="BodyText"/>
    <w:uiPriority w:val="99"/>
    <w:rsid w:val="00583297"/>
    <w:rPr>
      <w:rFonts w:ascii="Timok" w:hAnsi="Timok"/>
      <w:lang w:val="en-GB" w:eastAsia="en-US"/>
    </w:rPr>
  </w:style>
  <w:style w:type="paragraph" w:styleId="BodyText2">
    <w:name w:val="Body Text 2"/>
    <w:basedOn w:val="Normal"/>
    <w:link w:val="BodyText2Char"/>
    <w:uiPriority w:val="99"/>
    <w:rsid w:val="00583297"/>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uiPriority w:val="99"/>
    <w:rsid w:val="00583297"/>
    <w:rPr>
      <w:rFonts w:ascii="Calibri" w:hAnsi="Calibri"/>
      <w:sz w:val="22"/>
      <w:szCs w:val="22"/>
      <w:lang w:eastAsia="en-US"/>
    </w:rPr>
  </w:style>
  <w:style w:type="paragraph" w:styleId="ListParagraph">
    <w:name w:val="List Paragraph"/>
    <w:basedOn w:val="Normal"/>
    <w:link w:val="ListParagraphChar"/>
    <w:uiPriority w:val="34"/>
    <w:qFormat/>
    <w:rsid w:val="00583297"/>
    <w:pPr>
      <w:spacing w:after="200" w:line="276" w:lineRule="auto"/>
      <w:ind w:left="708"/>
    </w:pPr>
    <w:rPr>
      <w:rFonts w:ascii="Calibri" w:hAnsi="Calibri"/>
      <w:sz w:val="22"/>
      <w:szCs w:val="22"/>
      <w:lang w:eastAsia="en-US"/>
    </w:rPr>
  </w:style>
  <w:style w:type="numbering" w:customStyle="1" w:styleId="1">
    <w:name w:val="Без списък1"/>
    <w:next w:val="NoList"/>
    <w:uiPriority w:val="99"/>
    <w:semiHidden/>
    <w:unhideWhenUsed/>
    <w:rsid w:val="00583297"/>
  </w:style>
  <w:style w:type="paragraph" w:customStyle="1" w:styleId="a">
    <w:name w:val="Знак Знак"/>
    <w:basedOn w:val="Normal"/>
    <w:uiPriority w:val="99"/>
    <w:semiHidden/>
    <w:rsid w:val="00583297"/>
    <w:pPr>
      <w:tabs>
        <w:tab w:val="left" w:pos="709"/>
      </w:tabs>
    </w:pPr>
    <w:rPr>
      <w:rFonts w:ascii="Futura Bk" w:hAnsi="Futura Bk"/>
      <w:noProof/>
      <w:sz w:val="20"/>
      <w:lang w:val="pl-PL" w:eastAsia="pl-PL"/>
    </w:rPr>
  </w:style>
  <w:style w:type="paragraph" w:customStyle="1" w:styleId="Char">
    <w:name w:val="Char"/>
    <w:basedOn w:val="Normal"/>
    <w:uiPriority w:val="99"/>
    <w:rsid w:val="00583297"/>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583297"/>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583297"/>
  </w:style>
  <w:style w:type="character" w:styleId="FootnoteReference">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Normal"/>
    <w:uiPriority w:val="99"/>
    <w:rsid w:val="00583297"/>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583297"/>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rsid w:val="00583297"/>
    <w:rPr>
      <w:b/>
      <w:color w:val="0000FF"/>
      <w:sz w:val="24"/>
      <w:szCs w:val="24"/>
    </w:rPr>
  </w:style>
  <w:style w:type="paragraph" w:customStyle="1" w:styleId="ListParagraph1">
    <w:name w:val="List Paragraph1"/>
    <w:basedOn w:val="Normal"/>
    <w:uiPriority w:val="99"/>
    <w:rsid w:val="00583297"/>
    <w:pPr>
      <w:widowControl w:val="0"/>
      <w:autoSpaceDE w:val="0"/>
      <w:autoSpaceDN w:val="0"/>
      <w:adjustRightInd w:val="0"/>
      <w:ind w:left="720"/>
      <w:contextualSpacing/>
    </w:pPr>
    <w:rPr>
      <w:sz w:val="20"/>
      <w:szCs w:val="20"/>
    </w:rPr>
  </w:style>
  <w:style w:type="paragraph" w:styleId="ListBullet">
    <w:name w:val="List Bullet"/>
    <w:basedOn w:val="Normal"/>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BodyTextIndent">
    <w:name w:val="Body Text Indent"/>
    <w:basedOn w:val="Normal"/>
    <w:link w:val="BodyTextIndentChar"/>
    <w:uiPriority w:val="99"/>
    <w:rsid w:val="00583297"/>
    <w:pPr>
      <w:spacing w:after="120"/>
      <w:ind w:left="360"/>
    </w:pPr>
  </w:style>
  <w:style w:type="character" w:customStyle="1" w:styleId="BodyTextIndentChar">
    <w:name w:val="Body Text Indent Char"/>
    <w:basedOn w:val="DefaultParagraphFont"/>
    <w:link w:val="BodyTextIndent"/>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583297"/>
    <w:pPr>
      <w:tabs>
        <w:tab w:val="left" w:pos="709"/>
      </w:tabs>
    </w:pPr>
    <w:rPr>
      <w:rFonts w:ascii="Tahoma" w:hAnsi="Tahoma"/>
      <w:lang w:val="pl-PL" w:eastAsia="pl-PL"/>
    </w:rPr>
  </w:style>
  <w:style w:type="paragraph" w:customStyle="1" w:styleId="10">
    <w:name w:val="Знак Знак1"/>
    <w:basedOn w:val="Normal"/>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583297"/>
    <w:pPr>
      <w:tabs>
        <w:tab w:val="left" w:pos="709"/>
      </w:tabs>
    </w:pPr>
    <w:rPr>
      <w:rFonts w:ascii="Tahoma" w:hAnsi="Tahoma"/>
      <w:lang w:val="pl-PL" w:eastAsia="pl-PL"/>
    </w:rPr>
  </w:style>
  <w:style w:type="paragraph" w:styleId="ListNumber3">
    <w:name w:val="List Number 3"/>
    <w:basedOn w:val="Normal"/>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583297"/>
    <w:pPr>
      <w:tabs>
        <w:tab w:val="left" w:pos="709"/>
      </w:tabs>
    </w:pPr>
    <w:rPr>
      <w:rFonts w:ascii="Tahoma" w:hAnsi="Tahoma"/>
      <w:lang w:val="pl-PL" w:eastAsia="pl-PL"/>
    </w:rPr>
  </w:style>
  <w:style w:type="paragraph" w:styleId="DocumentMap">
    <w:name w:val="Document Map"/>
    <w:basedOn w:val="Normal"/>
    <w:link w:val="DocumentMapChar"/>
    <w:uiPriority w:val="99"/>
    <w:rsid w:val="005832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297"/>
    <w:rPr>
      <w:rFonts w:ascii="Tahoma" w:hAnsi="Tahoma" w:cs="Tahoma"/>
      <w:shd w:val="clear" w:color="auto" w:fill="000080"/>
    </w:rPr>
  </w:style>
  <w:style w:type="paragraph" w:customStyle="1" w:styleId="CharCharCharChar">
    <w:name w:val="Char Char Char Char"/>
    <w:basedOn w:val="Normal"/>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
    <w:name w:val="Знак Знак11"/>
    <w:basedOn w:val="Normal"/>
    <w:uiPriority w:val="99"/>
    <w:rsid w:val="00583297"/>
    <w:pPr>
      <w:tabs>
        <w:tab w:val="left" w:pos="709"/>
      </w:tabs>
    </w:pPr>
    <w:rPr>
      <w:rFonts w:ascii="Tahoma" w:hAnsi="Tahoma"/>
      <w:lang w:val="pl-PL" w:eastAsia="pl-PL"/>
    </w:rPr>
  </w:style>
  <w:style w:type="paragraph" w:customStyle="1" w:styleId="12">
    <w:name w:val="Знак1 Знак Знак Знак"/>
    <w:basedOn w:val="Normal"/>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583297"/>
    <w:pPr>
      <w:tabs>
        <w:tab w:val="left" w:pos="709"/>
      </w:tabs>
    </w:pPr>
    <w:rPr>
      <w:rFonts w:ascii="Tahoma" w:hAnsi="Tahoma"/>
      <w:lang w:val="pl-PL" w:eastAsia="pl-PL"/>
    </w:rPr>
  </w:style>
  <w:style w:type="paragraph" w:customStyle="1" w:styleId="Pa11">
    <w:name w:val="Pa11"/>
    <w:basedOn w:val="Normal"/>
    <w:next w:val="Normal"/>
    <w:uiPriority w:val="99"/>
    <w:rsid w:val="00583297"/>
    <w:pPr>
      <w:autoSpaceDE w:val="0"/>
      <w:autoSpaceDN w:val="0"/>
      <w:adjustRightInd w:val="0"/>
      <w:spacing w:line="193" w:lineRule="atLeast"/>
    </w:pPr>
    <w:rPr>
      <w:rFonts w:ascii="TimokCYR" w:hAnsi="TimokCYR"/>
    </w:rPr>
  </w:style>
  <w:style w:type="paragraph" w:customStyle="1" w:styleId="Char2">
    <w:name w:val="Char2"/>
    <w:basedOn w:val="Normal"/>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List3">
    <w:name w:val="List 3"/>
    <w:basedOn w:val="Normal"/>
    <w:uiPriority w:val="99"/>
    <w:rsid w:val="00583297"/>
    <w:pPr>
      <w:ind w:left="849" w:hanging="283"/>
      <w:contextualSpacing/>
    </w:pPr>
  </w:style>
  <w:style w:type="paragraph" w:customStyle="1" w:styleId="CharCharCharChar2">
    <w:name w:val="Char Char Char Char2"/>
    <w:basedOn w:val="Normal"/>
    <w:uiPriority w:val="99"/>
    <w:rsid w:val="00583297"/>
    <w:pPr>
      <w:tabs>
        <w:tab w:val="left" w:pos="709"/>
      </w:tabs>
    </w:pPr>
    <w:rPr>
      <w:rFonts w:ascii="Tahoma" w:hAnsi="Tahoma"/>
      <w:lang w:val="pl-PL" w:eastAsia="pl-PL"/>
    </w:rPr>
  </w:style>
  <w:style w:type="paragraph" w:customStyle="1" w:styleId="Bulets">
    <w:name w:val="Bulets"/>
    <w:basedOn w:val="Normal"/>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Normal"/>
    <w:uiPriority w:val="99"/>
    <w:rsid w:val="00583297"/>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583297"/>
    <w:pPr>
      <w:spacing w:after="120"/>
      <w:ind w:left="283"/>
    </w:pPr>
    <w:rPr>
      <w:sz w:val="16"/>
      <w:szCs w:val="16"/>
    </w:rPr>
  </w:style>
  <w:style w:type="character" w:customStyle="1" w:styleId="BodyTextIndent3Char">
    <w:name w:val="Body Text Indent 3 Char"/>
    <w:basedOn w:val="DefaultParagraphFont"/>
    <w:link w:val="BodyTextIndent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583297"/>
    <w:pPr>
      <w:tabs>
        <w:tab w:val="left" w:pos="709"/>
      </w:tabs>
    </w:pPr>
    <w:rPr>
      <w:rFonts w:ascii="Tahoma" w:hAnsi="Tahoma"/>
      <w:lang w:val="pl-PL" w:eastAsia="pl-PL"/>
    </w:rPr>
  </w:style>
  <w:style w:type="paragraph" w:customStyle="1" w:styleId="4">
    <w:name w:val="Знак Знак4"/>
    <w:basedOn w:val="Normal"/>
    <w:uiPriority w:val="99"/>
    <w:rsid w:val="00583297"/>
    <w:pPr>
      <w:tabs>
        <w:tab w:val="left" w:pos="709"/>
      </w:tabs>
    </w:pPr>
    <w:rPr>
      <w:rFonts w:ascii="Tahoma" w:hAnsi="Tahoma"/>
      <w:lang w:val="pl-PL" w:eastAsia="pl-PL"/>
    </w:rPr>
  </w:style>
  <w:style w:type="paragraph" w:customStyle="1" w:styleId="41">
    <w:name w:val="Знак Знак41"/>
    <w:basedOn w:val="Normal"/>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Normal"/>
    <w:uiPriority w:val="99"/>
    <w:rsid w:val="00583297"/>
    <w:pPr>
      <w:tabs>
        <w:tab w:val="left" w:pos="709"/>
      </w:tabs>
    </w:pPr>
    <w:rPr>
      <w:rFonts w:ascii="Tahoma" w:hAnsi="Tahoma"/>
      <w:lang w:val="pl-PL" w:eastAsia="pl-PL"/>
    </w:rPr>
  </w:style>
  <w:style w:type="paragraph" w:customStyle="1" w:styleId="firstline">
    <w:name w:val="firstline"/>
    <w:basedOn w:val="Normal"/>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583297"/>
    <w:pPr>
      <w:tabs>
        <w:tab w:val="left" w:pos="709"/>
      </w:tabs>
    </w:pPr>
    <w:rPr>
      <w:rFonts w:ascii="Tahoma" w:hAnsi="Tahoma"/>
      <w:lang w:val="pl-PL" w:eastAsia="pl-PL"/>
    </w:rPr>
  </w:style>
  <w:style w:type="paragraph" w:customStyle="1" w:styleId="Title1">
    <w:name w:val="Title1"/>
    <w:basedOn w:val="Normal"/>
    <w:uiPriority w:val="99"/>
    <w:rsid w:val="00583297"/>
    <w:pPr>
      <w:spacing w:before="100" w:beforeAutospacing="1" w:after="100" w:afterAutospacing="1"/>
    </w:pPr>
  </w:style>
  <w:style w:type="paragraph" w:customStyle="1" w:styleId="WW-BodyTextIndent3">
    <w:name w:val="WW-Body Text Indent 3"/>
    <w:basedOn w:val="Normal"/>
    <w:uiPriority w:val="99"/>
    <w:rsid w:val="00583297"/>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583297"/>
    <w:pPr>
      <w:suppressAutoHyphens/>
      <w:jc w:val="center"/>
    </w:pPr>
    <w:rPr>
      <w:b/>
      <w:kern w:val="1"/>
      <w:sz w:val="28"/>
      <w:szCs w:val="20"/>
      <w:lang w:eastAsia="ar-SA"/>
    </w:rPr>
  </w:style>
  <w:style w:type="character" w:customStyle="1" w:styleId="TitleChar">
    <w:name w:val="Title Char"/>
    <w:basedOn w:val="DefaultParagraphFont"/>
    <w:link w:val="Title"/>
    <w:uiPriority w:val="99"/>
    <w:rsid w:val="00583297"/>
    <w:rPr>
      <w:b/>
      <w:kern w:val="1"/>
      <w:sz w:val="28"/>
      <w:lang w:eastAsia="ar-SA"/>
    </w:rPr>
  </w:style>
  <w:style w:type="paragraph" w:styleId="Subtitle">
    <w:name w:val="Subtitle"/>
    <w:basedOn w:val="Normal"/>
    <w:next w:val="BodyText"/>
    <w:link w:val="SubtitleChar"/>
    <w:uiPriority w:val="99"/>
    <w:qFormat/>
    <w:rsid w:val="00583297"/>
    <w:pPr>
      <w:suppressAutoHyphens/>
      <w:spacing w:after="240" w:line="360" w:lineRule="auto"/>
    </w:pPr>
    <w:rPr>
      <w:b/>
      <w:kern w:val="1"/>
      <w:szCs w:val="20"/>
      <w:lang w:eastAsia="ar-SA"/>
    </w:rPr>
  </w:style>
  <w:style w:type="character" w:customStyle="1" w:styleId="SubtitleChar">
    <w:name w:val="Subtitle Char"/>
    <w:basedOn w:val="DefaultParagraphFont"/>
    <w:link w:val="Subtitle"/>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3">
    <w:name w:val="Списък на абзаци1"/>
    <w:basedOn w:val="Normal"/>
    <w:uiPriority w:val="99"/>
    <w:rsid w:val="00583297"/>
    <w:pPr>
      <w:ind w:left="708"/>
    </w:pPr>
  </w:style>
  <w:style w:type="character" w:styleId="CommentReference">
    <w:name w:val="annotation reference"/>
    <w:uiPriority w:val="99"/>
    <w:rsid w:val="00583297"/>
    <w:rPr>
      <w:rFonts w:cs="Times New Roman"/>
      <w:sz w:val="16"/>
    </w:rPr>
  </w:style>
  <w:style w:type="paragraph" w:styleId="CommentText">
    <w:name w:val="annotation text"/>
    <w:basedOn w:val="Normal"/>
    <w:link w:val="CommentTextChar"/>
    <w:uiPriority w:val="99"/>
    <w:rsid w:val="00583297"/>
    <w:rPr>
      <w:sz w:val="20"/>
      <w:szCs w:val="20"/>
    </w:rPr>
  </w:style>
  <w:style w:type="character" w:customStyle="1" w:styleId="CommentTextChar">
    <w:name w:val="Comment Text Char"/>
    <w:basedOn w:val="DefaultParagraphFont"/>
    <w:link w:val="CommentText"/>
    <w:uiPriority w:val="99"/>
    <w:rsid w:val="00583297"/>
  </w:style>
  <w:style w:type="paragraph" w:styleId="CommentSubject">
    <w:name w:val="annotation subject"/>
    <w:basedOn w:val="CommentText"/>
    <w:next w:val="CommentText"/>
    <w:link w:val="CommentSubjectChar"/>
    <w:uiPriority w:val="99"/>
    <w:rsid w:val="00583297"/>
    <w:rPr>
      <w:b/>
      <w:bCs/>
    </w:rPr>
  </w:style>
  <w:style w:type="character" w:customStyle="1" w:styleId="CommentSubjectChar">
    <w:name w:val="Comment Subject Char"/>
    <w:basedOn w:val="CommentTextChar"/>
    <w:link w:val="CommentSubject"/>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EndnoteReference">
    <w:name w:val="endnote reference"/>
    <w:uiPriority w:val="99"/>
    <w:rsid w:val="00583297"/>
    <w:rPr>
      <w:rFonts w:cs="Times New Roman"/>
      <w:vertAlign w:val="superscript"/>
    </w:rPr>
  </w:style>
  <w:style w:type="paragraph" w:styleId="BodyText3">
    <w:name w:val="Body Text 3"/>
    <w:basedOn w:val="Normal"/>
    <w:link w:val="BodyText3Char"/>
    <w:uiPriority w:val="99"/>
    <w:rsid w:val="00583297"/>
    <w:pPr>
      <w:spacing w:after="120"/>
    </w:pPr>
    <w:rPr>
      <w:sz w:val="16"/>
      <w:szCs w:val="16"/>
    </w:rPr>
  </w:style>
  <w:style w:type="character" w:customStyle="1" w:styleId="BodyText3Char">
    <w:name w:val="Body Text 3 Char"/>
    <w:basedOn w:val="DefaultParagraphFont"/>
    <w:link w:val="BodyText3"/>
    <w:uiPriority w:val="99"/>
    <w:rsid w:val="00583297"/>
    <w:rPr>
      <w:sz w:val="16"/>
      <w:szCs w:val="16"/>
    </w:rPr>
  </w:style>
  <w:style w:type="character" w:customStyle="1" w:styleId="ListParagraphChar">
    <w:name w:val="List Paragraph Char"/>
    <w:link w:val="ListParagraph"/>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Normal"/>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Normal"/>
    <w:uiPriority w:val="99"/>
    <w:rsid w:val="00583297"/>
    <w:pPr>
      <w:tabs>
        <w:tab w:val="left" w:pos="709"/>
      </w:tabs>
    </w:pPr>
    <w:rPr>
      <w:rFonts w:ascii="Tahoma" w:hAnsi="Tahoma"/>
      <w:lang w:val="pl-PL" w:eastAsia="pl-PL"/>
    </w:rPr>
  </w:style>
  <w:style w:type="paragraph" w:customStyle="1" w:styleId="Style8">
    <w:name w:val="Style8"/>
    <w:basedOn w:val="Normal"/>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Normal"/>
    <w:uiPriority w:val="99"/>
    <w:rsid w:val="00583297"/>
    <w:pPr>
      <w:spacing w:before="100" w:beforeAutospacing="1" w:after="100" w:afterAutospacing="1"/>
    </w:pPr>
  </w:style>
  <w:style w:type="paragraph" w:customStyle="1" w:styleId="postcode">
    <w:name w:val="postcode"/>
    <w:basedOn w:val="Normal"/>
    <w:uiPriority w:val="99"/>
    <w:rsid w:val="00583297"/>
    <w:pPr>
      <w:spacing w:before="100" w:beforeAutospacing="1" w:after="100" w:afterAutospacing="1"/>
    </w:pPr>
  </w:style>
  <w:style w:type="paragraph" w:customStyle="1" w:styleId="altitude">
    <w:name w:val="altitude"/>
    <w:basedOn w:val="Normal"/>
    <w:uiPriority w:val="99"/>
    <w:rsid w:val="00583297"/>
    <w:pPr>
      <w:spacing w:before="100" w:beforeAutospacing="1" w:after="100" w:afterAutospacing="1"/>
    </w:pPr>
  </w:style>
  <w:style w:type="paragraph" w:customStyle="1" w:styleId="district">
    <w:name w:val="district"/>
    <w:basedOn w:val="Normal"/>
    <w:uiPriority w:val="99"/>
    <w:rsid w:val="00583297"/>
    <w:pPr>
      <w:spacing w:before="100" w:beforeAutospacing="1" w:after="100" w:afterAutospacing="1"/>
    </w:pPr>
  </w:style>
  <w:style w:type="paragraph" w:customStyle="1" w:styleId="districtcode">
    <w:name w:val="districtcode"/>
    <w:basedOn w:val="Normal"/>
    <w:uiPriority w:val="99"/>
    <w:rsid w:val="00583297"/>
    <w:pPr>
      <w:spacing w:before="100" w:beforeAutospacing="1" w:after="100" w:afterAutospacing="1"/>
    </w:pPr>
  </w:style>
  <w:style w:type="paragraph" w:customStyle="1" w:styleId="municipality">
    <w:name w:val="municipality"/>
    <w:basedOn w:val="Normal"/>
    <w:uiPriority w:val="99"/>
    <w:rsid w:val="00583297"/>
    <w:pPr>
      <w:spacing w:before="100" w:beforeAutospacing="1" w:after="100" w:afterAutospacing="1"/>
    </w:pPr>
  </w:style>
  <w:style w:type="paragraph" w:customStyle="1" w:styleId="municipalitycode">
    <w:name w:val="municipalitycode"/>
    <w:basedOn w:val="Normal"/>
    <w:uiPriority w:val="99"/>
    <w:rsid w:val="00583297"/>
    <w:pPr>
      <w:spacing w:before="100" w:beforeAutospacing="1" w:after="100" w:afterAutospacing="1"/>
    </w:pPr>
  </w:style>
  <w:style w:type="paragraph" w:customStyle="1" w:styleId="region">
    <w:name w:val="region"/>
    <w:basedOn w:val="Normal"/>
    <w:uiPriority w:val="99"/>
    <w:rsid w:val="00583297"/>
    <w:pPr>
      <w:spacing w:before="100" w:beforeAutospacing="1" w:after="100" w:afterAutospacing="1"/>
    </w:pPr>
  </w:style>
  <w:style w:type="paragraph" w:styleId="Revision">
    <w:name w:val="Revision"/>
    <w:hidden/>
    <w:uiPriority w:val="99"/>
    <w:semiHidden/>
    <w:rsid w:val="00583297"/>
    <w:rPr>
      <w:sz w:val="24"/>
      <w:szCs w:val="24"/>
      <w:lang w:val="en-US" w:eastAsia="en-US"/>
    </w:rPr>
  </w:style>
  <w:style w:type="paragraph" w:customStyle="1" w:styleId="CharCharChar2">
    <w:name w:val="Char Char Char2"/>
    <w:basedOn w:val="Normal"/>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Normal"/>
    <w:rsid w:val="00583297"/>
    <w:pPr>
      <w:numPr>
        <w:numId w:val="4"/>
      </w:numPr>
      <w:spacing w:before="120" w:after="120"/>
      <w:jc w:val="both"/>
    </w:pPr>
    <w:rPr>
      <w:rFonts w:eastAsia="Calibri"/>
      <w:szCs w:val="22"/>
    </w:rPr>
  </w:style>
  <w:style w:type="paragraph" w:customStyle="1" w:styleId="Tiret1">
    <w:name w:val="Tiret 1"/>
    <w:basedOn w:val="Normal"/>
    <w:rsid w:val="00583297"/>
    <w:pPr>
      <w:numPr>
        <w:numId w:val="5"/>
      </w:numPr>
      <w:spacing w:before="120" w:after="120"/>
      <w:jc w:val="both"/>
    </w:pPr>
    <w:rPr>
      <w:rFonts w:eastAsia="Calibri"/>
      <w:szCs w:val="22"/>
    </w:rPr>
  </w:style>
  <w:style w:type="paragraph" w:customStyle="1" w:styleId="NumPar1">
    <w:name w:val="NumPar 1"/>
    <w:basedOn w:val="Normal"/>
    <w:next w:val="Normal"/>
    <w:rsid w:val="00583297"/>
    <w:pPr>
      <w:numPr>
        <w:numId w:val="8"/>
      </w:numPr>
      <w:spacing w:before="120" w:after="120"/>
      <w:jc w:val="both"/>
    </w:pPr>
    <w:rPr>
      <w:rFonts w:eastAsia="Calibri"/>
      <w:szCs w:val="22"/>
    </w:rPr>
  </w:style>
  <w:style w:type="paragraph" w:customStyle="1" w:styleId="NumPar2">
    <w:name w:val="NumPar 2"/>
    <w:basedOn w:val="Normal"/>
    <w:next w:val="Normal"/>
    <w:rsid w:val="00583297"/>
    <w:pPr>
      <w:numPr>
        <w:ilvl w:val="1"/>
        <w:numId w:val="8"/>
      </w:numPr>
      <w:spacing w:before="120" w:after="120"/>
      <w:jc w:val="both"/>
    </w:pPr>
    <w:rPr>
      <w:rFonts w:eastAsia="Calibri"/>
      <w:szCs w:val="22"/>
    </w:rPr>
  </w:style>
  <w:style w:type="paragraph" w:customStyle="1" w:styleId="NumPar3">
    <w:name w:val="NumPar 3"/>
    <w:basedOn w:val="Normal"/>
    <w:next w:val="Normal"/>
    <w:rsid w:val="00583297"/>
    <w:pPr>
      <w:numPr>
        <w:ilvl w:val="2"/>
        <w:numId w:val="8"/>
      </w:numPr>
      <w:spacing w:before="120" w:after="120"/>
      <w:jc w:val="both"/>
    </w:pPr>
    <w:rPr>
      <w:rFonts w:eastAsia="Calibri"/>
      <w:szCs w:val="22"/>
    </w:rPr>
  </w:style>
  <w:style w:type="paragraph" w:customStyle="1" w:styleId="NumPar4">
    <w:name w:val="NumPar 4"/>
    <w:basedOn w:val="Normal"/>
    <w:next w:val="Normal"/>
    <w:rsid w:val="00583297"/>
    <w:pPr>
      <w:numPr>
        <w:ilvl w:val="3"/>
        <w:numId w:val="8"/>
      </w:numPr>
      <w:spacing w:before="120" w:after="120"/>
      <w:jc w:val="both"/>
    </w:pPr>
    <w:rPr>
      <w:rFonts w:eastAsia="Calibri"/>
      <w:szCs w:val="22"/>
    </w:rPr>
  </w:style>
  <w:style w:type="character" w:customStyle="1" w:styleId="a0">
    <w:name w:val="Основен текст_"/>
    <w:link w:val="14"/>
    <w:locked/>
    <w:rsid w:val="00583297"/>
    <w:rPr>
      <w:sz w:val="23"/>
      <w:szCs w:val="23"/>
      <w:shd w:val="clear" w:color="auto" w:fill="FFFFFF"/>
    </w:rPr>
  </w:style>
  <w:style w:type="paragraph" w:customStyle="1" w:styleId="14">
    <w:name w:val="Основен текст1"/>
    <w:basedOn w:val="Normal"/>
    <w:link w:val="a0"/>
    <w:rsid w:val="00583297"/>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Normal"/>
    <w:rsid w:val="00583297"/>
    <w:pPr>
      <w:widowControl w:val="0"/>
      <w:autoSpaceDE w:val="0"/>
      <w:autoSpaceDN w:val="0"/>
      <w:adjustRightInd w:val="0"/>
      <w:spacing w:line="298" w:lineRule="exact"/>
      <w:jc w:val="both"/>
    </w:pPr>
  </w:style>
  <w:style w:type="paragraph" w:customStyle="1" w:styleId="Style6">
    <w:name w:val="Style6"/>
    <w:basedOn w:val="Normal"/>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583297"/>
    <w:pPr>
      <w:suppressAutoHyphens/>
      <w:ind w:left="993" w:hanging="333"/>
      <w:jc w:val="both"/>
    </w:pPr>
    <w:rPr>
      <w:b/>
      <w:color w:val="000000"/>
      <w:szCs w:val="20"/>
      <w:lang w:eastAsia="ar-SA"/>
    </w:rPr>
  </w:style>
  <w:style w:type="paragraph" w:customStyle="1" w:styleId="Style1">
    <w:name w:val="Style1"/>
    <w:basedOn w:val="Normal"/>
    <w:rsid w:val="00583297"/>
    <w:pPr>
      <w:widowControl w:val="0"/>
      <w:autoSpaceDE w:val="0"/>
      <w:autoSpaceDN w:val="0"/>
      <w:adjustRightInd w:val="0"/>
    </w:pPr>
  </w:style>
  <w:style w:type="paragraph" w:customStyle="1" w:styleId="Style31">
    <w:name w:val="Style31"/>
    <w:basedOn w:val="Normal"/>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01084">
      <w:bodyDiv w:val="1"/>
      <w:marLeft w:val="0"/>
      <w:marRight w:val="0"/>
      <w:marTop w:val="0"/>
      <w:marBottom w:val="0"/>
      <w:divBdr>
        <w:top w:val="none" w:sz="0" w:space="0" w:color="auto"/>
        <w:left w:val="none" w:sz="0" w:space="0" w:color="auto"/>
        <w:bottom w:val="none" w:sz="0" w:space="0" w:color="auto"/>
        <w:right w:val="none" w:sz="0" w:space="0" w:color="auto"/>
      </w:divBdr>
    </w:div>
    <w:div w:id="8845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E871-A24E-40A6-9D16-E239DCD5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5421</Words>
  <Characters>30903</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Добрoвеста М. Пеева</dc:creator>
  <cp:lastModifiedBy>Ана В. Монева</cp:lastModifiedBy>
  <cp:revision>2</cp:revision>
  <cp:lastPrinted>2019-10-15T06:33:00Z</cp:lastPrinted>
  <dcterms:created xsi:type="dcterms:W3CDTF">2019-12-20T14:08:00Z</dcterms:created>
  <dcterms:modified xsi:type="dcterms:W3CDTF">2019-12-20T14:08:00Z</dcterms:modified>
</cp:coreProperties>
</file>