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CE" w:rsidRPr="007B5214" w:rsidRDefault="00FF5ECE" w:rsidP="00C824AC">
      <w:pPr>
        <w:rPr>
          <w:b/>
          <w:lang w:val="bg-BG"/>
        </w:rPr>
      </w:pPr>
      <w:r w:rsidRPr="007B5214">
        <w:rPr>
          <w:b/>
          <w:lang w:val="bg-BG"/>
        </w:rPr>
        <w:t xml:space="preserve">ПРИЛОЖЕНИЕ № 4. ТЕХНИЧЕСКИ ИЗИСКВАНИЯ КЪМ </w:t>
      </w:r>
      <w:r w:rsidR="004E3367" w:rsidRPr="007B5214">
        <w:rPr>
          <w:b/>
          <w:lang w:val="bg-BG"/>
        </w:rPr>
        <w:t>ПРЕВОЗНИТЕ СРЕДСТВА</w:t>
      </w:r>
      <w:r w:rsidRPr="007B5214">
        <w:rPr>
          <w:b/>
          <w:lang w:val="bg-BG"/>
        </w:rPr>
        <w:t xml:space="preserve"> </w:t>
      </w:r>
    </w:p>
    <w:p w:rsidR="00FF5ECE" w:rsidRPr="007B5214" w:rsidRDefault="00FF5ECE" w:rsidP="005E65E8">
      <w:pPr>
        <w:pStyle w:val="1"/>
        <w:numPr>
          <w:ilvl w:val="0"/>
          <w:numId w:val="3"/>
        </w:numPr>
        <w:rPr>
          <w:lang w:val="bg-BG"/>
        </w:rPr>
      </w:pPr>
      <w:r w:rsidRPr="007B5214">
        <w:rPr>
          <w:lang w:val="bg-BG"/>
        </w:rPr>
        <w:t>Общи положения</w:t>
      </w:r>
    </w:p>
    <w:p w:rsidR="00FF5ECE" w:rsidRPr="007B5214" w:rsidRDefault="00FF5ECE" w:rsidP="005E65E8">
      <w:pPr>
        <w:pStyle w:val="2"/>
        <w:numPr>
          <w:ilvl w:val="1"/>
          <w:numId w:val="3"/>
        </w:numPr>
        <w:rPr>
          <w:lang w:val="bg-BG"/>
        </w:rPr>
      </w:pPr>
      <w:r w:rsidRPr="007B5214">
        <w:rPr>
          <w:lang w:val="bg-BG"/>
        </w:rPr>
        <w:t xml:space="preserve">Настоящото </w:t>
      </w:r>
      <w:r w:rsidR="008943D4" w:rsidRPr="007B5214">
        <w:rPr>
          <w:lang w:val="bg-BG"/>
        </w:rPr>
        <w:t>П</w:t>
      </w:r>
      <w:r w:rsidR="00F17517" w:rsidRPr="007B5214">
        <w:rPr>
          <w:lang w:val="bg-BG"/>
        </w:rPr>
        <w:t xml:space="preserve">риложение има за цел </w:t>
      </w:r>
      <w:r w:rsidR="00F17517" w:rsidRPr="007B5214">
        <w:rPr>
          <w:b/>
          <w:lang w:val="bg-BG"/>
        </w:rPr>
        <w:t>д</w:t>
      </w:r>
      <w:r w:rsidR="00F17517" w:rsidRPr="007B5214">
        <w:rPr>
          <w:lang w:val="bg-BG"/>
        </w:rPr>
        <w:t>а</w:t>
      </w:r>
      <w:r w:rsidRPr="007B5214">
        <w:rPr>
          <w:lang w:val="bg-BG"/>
        </w:rPr>
        <w:t xml:space="preserve"> установи общите и специфичните изисквания</w:t>
      </w:r>
      <w:r w:rsidR="008943D4" w:rsidRPr="007B5214">
        <w:rPr>
          <w:lang w:val="bg-BG"/>
        </w:rPr>
        <w:t>,</w:t>
      </w:r>
      <w:r w:rsidRPr="007B5214">
        <w:rPr>
          <w:lang w:val="bg-BG"/>
        </w:rPr>
        <w:t xml:space="preserve"> на които трябва да отговарят</w:t>
      </w:r>
      <w:r w:rsidR="0037250D" w:rsidRPr="007B5214">
        <w:rPr>
          <w:lang w:val="bg-BG"/>
        </w:rPr>
        <w:t xml:space="preserve"> </w:t>
      </w:r>
      <w:r w:rsidR="00E87F6D">
        <w:rPr>
          <w:lang w:val="bg-BG"/>
        </w:rPr>
        <w:t>превозните средства</w:t>
      </w:r>
      <w:r w:rsidRPr="007B5214">
        <w:rPr>
          <w:lang w:val="bg-BG"/>
        </w:rPr>
        <w:t>, с които ще се извършва Превозната услуга.</w:t>
      </w:r>
    </w:p>
    <w:p w:rsidR="003A1400" w:rsidRPr="007B5214" w:rsidRDefault="003A1400" w:rsidP="003A1400">
      <w:pPr>
        <w:pStyle w:val="2"/>
        <w:numPr>
          <w:ilvl w:val="1"/>
          <w:numId w:val="3"/>
        </w:numPr>
        <w:rPr>
          <w:lang w:val="bg-BG"/>
        </w:rPr>
      </w:pPr>
      <w:r w:rsidRPr="007B5214">
        <w:rPr>
          <w:lang w:val="bg-BG"/>
        </w:rPr>
        <w:t>Техническите изисквания към превозните средства в това Приложение се променят автоматично при промяна на императивни норми. В този случай Страните следва да актуализират това Приложение.</w:t>
      </w:r>
    </w:p>
    <w:p w:rsidR="00FF5ECE" w:rsidRPr="007B5214" w:rsidRDefault="00FF5ECE" w:rsidP="00F83E94">
      <w:pPr>
        <w:pStyle w:val="2"/>
        <w:numPr>
          <w:ilvl w:val="1"/>
          <w:numId w:val="3"/>
        </w:numPr>
        <w:rPr>
          <w:lang w:val="bg-BG"/>
        </w:rPr>
      </w:pPr>
      <w:r w:rsidRPr="007B5214">
        <w:rPr>
          <w:lang w:val="bg-BG"/>
        </w:rPr>
        <w:t>Използваните дефинирани понятията в това Приложение, имат значението и смисъла, определен в член 1. Тълкуване от Договора.</w:t>
      </w:r>
    </w:p>
    <w:p w:rsidR="00FF5ECE" w:rsidRPr="007B5214" w:rsidRDefault="003A1400" w:rsidP="0060552D">
      <w:pPr>
        <w:pStyle w:val="1"/>
        <w:numPr>
          <w:ilvl w:val="0"/>
          <w:numId w:val="3"/>
        </w:numPr>
        <w:rPr>
          <w:lang w:val="bg-BG"/>
        </w:rPr>
      </w:pPr>
      <w:r w:rsidRPr="007B5214">
        <w:rPr>
          <w:lang w:val="bg-BG"/>
        </w:rPr>
        <w:t xml:space="preserve">технически изисквания към </w:t>
      </w:r>
      <w:r w:rsidR="00E87F6D">
        <w:rPr>
          <w:lang w:val="bg-BG"/>
        </w:rPr>
        <w:t>автобусите</w:t>
      </w:r>
    </w:p>
    <w:p w:rsidR="00FF5ECE" w:rsidRPr="007B5214" w:rsidRDefault="00FF5ECE" w:rsidP="00DC22E6">
      <w:pPr>
        <w:pStyle w:val="2"/>
        <w:numPr>
          <w:ilvl w:val="1"/>
          <w:numId w:val="3"/>
        </w:numPr>
        <w:rPr>
          <w:lang w:val="bg-BG"/>
        </w:rPr>
      </w:pPr>
      <w:r w:rsidRPr="007B5214">
        <w:rPr>
          <w:lang w:val="bg-BG"/>
        </w:rPr>
        <w:t>Изисквания при превоз на трудно подвижни пътници и детски колички</w:t>
      </w:r>
    </w:p>
    <w:p w:rsidR="00FF5ECE" w:rsidRPr="007B5214" w:rsidRDefault="00FF5ECE" w:rsidP="00DF488E">
      <w:pPr>
        <w:pStyle w:val="4"/>
        <w:numPr>
          <w:ilvl w:val="2"/>
          <w:numId w:val="36"/>
        </w:numPr>
        <w:tabs>
          <w:tab w:val="left" w:pos="2430"/>
        </w:tabs>
        <w:rPr>
          <w:lang w:val="bg-BG"/>
        </w:rPr>
      </w:pPr>
      <w:r w:rsidRPr="007B5214">
        <w:rPr>
          <w:lang w:val="bg-BG"/>
        </w:rPr>
        <w:t xml:space="preserve">Изисквания към </w:t>
      </w:r>
      <w:r w:rsidR="007B5214" w:rsidRPr="007B5214">
        <w:rPr>
          <w:lang w:val="bg-BG"/>
        </w:rPr>
        <w:t>автобусите</w:t>
      </w:r>
      <w:r w:rsidRPr="007B5214">
        <w:rPr>
          <w:lang w:val="bg-BG"/>
        </w:rPr>
        <w:t xml:space="preserve">, с които ще се извършва Превозната услуга от договора и които са предназначени за превоз и на трудно подвижни пътници и детски колички. Процентното отношение между общия брой </w:t>
      </w:r>
      <w:r w:rsidR="007B5214" w:rsidRPr="007B5214">
        <w:rPr>
          <w:lang w:val="bg-BG"/>
        </w:rPr>
        <w:t>автобуси</w:t>
      </w:r>
      <w:r w:rsidRPr="007B5214">
        <w:rPr>
          <w:lang w:val="bg-BG"/>
        </w:rPr>
        <w:t xml:space="preserve"> и тези пригодени за превоз на трудно подвижни пътници и детски колички </w:t>
      </w:r>
      <w:r w:rsidR="00E87F6D">
        <w:rPr>
          <w:lang w:val="bg-BG"/>
        </w:rPr>
        <w:t>се представят от Изпълнителя.</w:t>
      </w:r>
    </w:p>
    <w:p w:rsidR="00CD12B1" w:rsidRPr="007B5214" w:rsidRDefault="00CD12B1" w:rsidP="00CD12B1">
      <w:pPr>
        <w:pStyle w:val="2"/>
        <w:numPr>
          <w:ilvl w:val="1"/>
          <w:numId w:val="3"/>
        </w:numPr>
        <w:rPr>
          <w:lang w:val="bg-BG" w:eastAsia="bg-BG"/>
        </w:rPr>
      </w:pPr>
      <w:r w:rsidRPr="007B5214">
        <w:rPr>
          <w:lang w:val="bg-BG" w:eastAsia="bg-BG"/>
        </w:rPr>
        <w:t>Отопление</w:t>
      </w:r>
    </w:p>
    <w:p w:rsidR="00CD12B1" w:rsidRPr="007B5214" w:rsidRDefault="00CD12B1" w:rsidP="00CD12B1">
      <w:pPr>
        <w:pStyle w:val="4"/>
        <w:numPr>
          <w:ilvl w:val="2"/>
          <w:numId w:val="40"/>
        </w:numPr>
        <w:tabs>
          <w:tab w:val="left" w:pos="2430"/>
        </w:tabs>
        <w:rPr>
          <w:iCs/>
          <w:lang w:val="bg-BG"/>
        </w:rPr>
      </w:pPr>
      <w:r w:rsidRPr="007B5214">
        <w:rPr>
          <w:iCs/>
          <w:lang w:val="bg-BG"/>
        </w:rPr>
        <w:t>Отоплението трябва да е принудително  и така да бъде конструирано, че нито шофьора нито пътниците да бъдат изложени на струите горещ въздух, като осигурява температура в салона мин. +15о С при външна температура</w:t>
      </w:r>
      <w:r w:rsidR="00F75AA5" w:rsidRPr="007B5214">
        <w:rPr>
          <w:iCs/>
          <w:lang w:val="bg-BG"/>
        </w:rPr>
        <w:t xml:space="preserve"> минус 25 о</w:t>
      </w:r>
      <w:r w:rsidRPr="007B5214">
        <w:rPr>
          <w:iCs/>
          <w:lang w:val="bg-BG"/>
        </w:rPr>
        <w:t xml:space="preserve"> С.</w:t>
      </w:r>
    </w:p>
    <w:p w:rsidR="00CD12B1" w:rsidRPr="007B5214" w:rsidRDefault="00CD12B1" w:rsidP="00CD12B1">
      <w:pPr>
        <w:pStyle w:val="4"/>
        <w:numPr>
          <w:ilvl w:val="2"/>
          <w:numId w:val="40"/>
        </w:numPr>
        <w:tabs>
          <w:tab w:val="left" w:pos="2430"/>
        </w:tabs>
        <w:rPr>
          <w:iCs/>
          <w:lang w:val="bg-BG"/>
        </w:rPr>
      </w:pPr>
      <w:r w:rsidRPr="007B5214">
        <w:rPr>
          <w:iCs/>
          <w:lang w:val="bg-BG"/>
        </w:rPr>
        <w:t>Шофьорската кабина и пътническия салон да се отопляват и допълнително да имат възможност за подгряване от помощна система.</w:t>
      </w:r>
    </w:p>
    <w:p w:rsidR="00CD12B1" w:rsidRPr="007B5214" w:rsidRDefault="003157B4" w:rsidP="00CD12B1">
      <w:pPr>
        <w:pStyle w:val="2"/>
        <w:numPr>
          <w:ilvl w:val="1"/>
          <w:numId w:val="3"/>
        </w:numPr>
        <w:rPr>
          <w:iCs/>
          <w:lang w:val="bg-BG"/>
        </w:rPr>
      </w:pPr>
      <w:r w:rsidRPr="007B5214">
        <w:rPr>
          <w:iCs/>
          <w:lang w:val="bg-BG"/>
        </w:rPr>
        <w:t>Вентилация и климатизация</w:t>
      </w:r>
    </w:p>
    <w:p w:rsidR="003157B4" w:rsidRPr="007B5214" w:rsidRDefault="003157B4" w:rsidP="007176C5">
      <w:pPr>
        <w:pStyle w:val="4"/>
        <w:numPr>
          <w:ilvl w:val="2"/>
          <w:numId w:val="42"/>
        </w:numPr>
        <w:tabs>
          <w:tab w:val="left" w:pos="2430"/>
        </w:tabs>
        <w:rPr>
          <w:rStyle w:val="af0"/>
          <w:lang w:val="bg-BG"/>
        </w:rPr>
      </w:pPr>
      <w:r w:rsidRPr="007B5214">
        <w:rPr>
          <w:rStyle w:val="af0"/>
          <w:i w:val="0"/>
          <w:lang w:val="bg-BG"/>
        </w:rPr>
        <w:t xml:space="preserve">покривът на </w:t>
      </w:r>
      <w:r w:rsidR="007B5214" w:rsidRPr="007B5214">
        <w:rPr>
          <w:rStyle w:val="af0"/>
          <w:i w:val="0"/>
          <w:lang w:val="bg-BG"/>
        </w:rPr>
        <w:t>автобуса</w:t>
      </w:r>
      <w:r w:rsidRPr="007B5214">
        <w:rPr>
          <w:rStyle w:val="af0"/>
          <w:i w:val="0"/>
          <w:lang w:val="bg-BG"/>
        </w:rPr>
        <w:t xml:space="preserve"> да има не по-малко от 1 (един) брой люк без заключващ механизъм за аварийни случаи и не по-малко от един брой отдушници.</w:t>
      </w:r>
    </w:p>
    <w:p w:rsidR="003157B4" w:rsidRPr="007B5214" w:rsidRDefault="003157B4" w:rsidP="007176C5">
      <w:pPr>
        <w:pStyle w:val="4"/>
        <w:numPr>
          <w:ilvl w:val="2"/>
          <w:numId w:val="42"/>
        </w:numPr>
        <w:tabs>
          <w:tab w:val="left" w:pos="2430"/>
        </w:tabs>
        <w:jc w:val="left"/>
        <w:rPr>
          <w:rStyle w:val="af0"/>
          <w:i w:val="0"/>
          <w:lang w:val="bg-BG"/>
        </w:rPr>
      </w:pPr>
      <w:r w:rsidRPr="007B5214">
        <w:rPr>
          <w:rStyle w:val="af0"/>
          <w:i w:val="0"/>
          <w:lang w:val="bg-BG"/>
        </w:rPr>
        <w:t>Компресорът на климатичната система да бъде разположен на покрива и да бъде подсигурен срещу шум и вибрации.</w:t>
      </w:r>
    </w:p>
    <w:p w:rsidR="00FF5ECE" w:rsidRPr="007B5214" w:rsidRDefault="0037250D" w:rsidP="00DC22E6">
      <w:pPr>
        <w:pStyle w:val="1"/>
        <w:numPr>
          <w:ilvl w:val="0"/>
          <w:numId w:val="3"/>
        </w:numPr>
        <w:rPr>
          <w:lang w:val="bg-BG"/>
        </w:rPr>
      </w:pPr>
      <w:r w:rsidRPr="007B5214">
        <w:rPr>
          <w:lang w:val="bg-BG"/>
        </w:rPr>
        <w:t>други изисквания</w:t>
      </w:r>
    </w:p>
    <w:p w:rsidR="0037250D" w:rsidRPr="00D1422E" w:rsidRDefault="0037250D" w:rsidP="0037250D">
      <w:pPr>
        <w:pStyle w:val="4"/>
        <w:numPr>
          <w:ilvl w:val="0"/>
          <w:numId w:val="0"/>
        </w:numPr>
        <w:tabs>
          <w:tab w:val="left" w:pos="2430"/>
        </w:tabs>
        <w:ind w:left="1146"/>
        <w:rPr>
          <w:lang w:val="bg-BG"/>
        </w:rPr>
      </w:pPr>
    </w:p>
    <w:p w:rsidR="00FF5ECE" w:rsidRPr="00D1422E" w:rsidRDefault="00FF5ECE" w:rsidP="00DC22E6">
      <w:pPr>
        <w:pStyle w:val="4"/>
        <w:numPr>
          <w:ilvl w:val="1"/>
          <w:numId w:val="3"/>
        </w:numPr>
        <w:tabs>
          <w:tab w:val="left" w:pos="2430"/>
        </w:tabs>
        <w:rPr>
          <w:lang w:val="bg-BG"/>
        </w:rPr>
      </w:pPr>
      <w:r w:rsidRPr="00D1422E">
        <w:rPr>
          <w:lang w:val="bg-BG"/>
        </w:rPr>
        <w:t xml:space="preserve">Средна възраст на </w:t>
      </w:r>
      <w:r w:rsidR="007B5214" w:rsidRPr="00D1422E">
        <w:rPr>
          <w:lang w:val="bg-BG"/>
        </w:rPr>
        <w:t>автобусите</w:t>
      </w:r>
      <w:r w:rsidR="00491DAA" w:rsidRPr="00D1422E">
        <w:rPr>
          <w:lang w:val="bg-BG"/>
        </w:rPr>
        <w:t>, с които се предоставя Превозната услуга</w:t>
      </w:r>
    </w:p>
    <w:p w:rsidR="00FF5ECE" w:rsidRDefault="00FF5ECE" w:rsidP="000257BB">
      <w:pPr>
        <w:pStyle w:val="4"/>
        <w:numPr>
          <w:ilvl w:val="0"/>
          <w:numId w:val="0"/>
        </w:numPr>
        <w:tabs>
          <w:tab w:val="left" w:pos="2430"/>
        </w:tabs>
        <w:ind w:left="1146"/>
        <w:rPr>
          <w:lang w:val="bg-BG"/>
        </w:rPr>
      </w:pPr>
      <w:r w:rsidRPr="00D1422E">
        <w:rPr>
          <w:lang w:val="bg-BG"/>
        </w:rPr>
        <w:t xml:space="preserve">Таблица </w:t>
      </w:r>
      <w:r w:rsidR="00D1422E">
        <w:rPr>
          <w:lang w:val="bg-BG"/>
        </w:rPr>
        <w:t>1</w:t>
      </w:r>
    </w:p>
    <w:p w:rsidR="006565CB" w:rsidRDefault="006565CB" w:rsidP="000257BB">
      <w:pPr>
        <w:pStyle w:val="4"/>
        <w:numPr>
          <w:ilvl w:val="0"/>
          <w:numId w:val="0"/>
        </w:numPr>
        <w:tabs>
          <w:tab w:val="left" w:pos="2430"/>
        </w:tabs>
        <w:ind w:left="1146"/>
        <w:rPr>
          <w:lang w:val="bg-BG"/>
        </w:rPr>
      </w:pPr>
    </w:p>
    <w:p w:rsidR="00D1422E" w:rsidRPr="00D1422E" w:rsidRDefault="00D1422E" w:rsidP="000257BB">
      <w:pPr>
        <w:pStyle w:val="4"/>
        <w:numPr>
          <w:ilvl w:val="0"/>
          <w:numId w:val="0"/>
        </w:numPr>
        <w:tabs>
          <w:tab w:val="left" w:pos="2430"/>
        </w:tabs>
        <w:ind w:left="1146"/>
        <w:rPr>
          <w:lang w:val="bg-BG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926"/>
        <w:gridCol w:w="2759"/>
        <w:gridCol w:w="2457"/>
      </w:tblGrid>
      <w:tr w:rsidR="00491DAA" w:rsidRPr="001D2B00" w:rsidTr="00400379">
        <w:tc>
          <w:tcPr>
            <w:tcW w:w="2926" w:type="dxa"/>
            <w:tcBorders>
              <w:bottom w:val="single" w:sz="12" w:space="0" w:color="FFFFFF"/>
            </w:tcBorders>
            <w:shd w:val="clear" w:color="auto" w:fill="9E3A38"/>
          </w:tcPr>
          <w:p w:rsidR="00491DAA" w:rsidRPr="007B5214" w:rsidRDefault="00491DAA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FFFFFF"/>
                <w:lang w:val="bg-BG"/>
              </w:rPr>
            </w:pPr>
            <w:r w:rsidRPr="007B5214">
              <w:rPr>
                <w:b/>
                <w:bCs/>
                <w:color w:val="FFFFFF"/>
                <w:lang w:val="bg-BG"/>
              </w:rPr>
              <w:t>Вид на превозното средство</w:t>
            </w:r>
          </w:p>
        </w:tc>
        <w:tc>
          <w:tcPr>
            <w:tcW w:w="2759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491DAA" w:rsidRPr="007B5214" w:rsidRDefault="00491DAA" w:rsidP="005C4218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FFFFFF"/>
                <w:lang w:val="bg-BG"/>
              </w:rPr>
            </w:pPr>
            <w:r w:rsidRPr="007B5214">
              <w:rPr>
                <w:b/>
                <w:bCs/>
                <w:color w:val="FFFFFF"/>
                <w:lang w:val="bg-BG"/>
              </w:rPr>
              <w:t xml:space="preserve">Средна възраст на </w:t>
            </w:r>
            <w:r w:rsidR="005C4218">
              <w:rPr>
                <w:b/>
                <w:bCs/>
                <w:color w:val="FFFFFF"/>
                <w:lang w:val="bg-BG"/>
              </w:rPr>
              <w:t>автобусите</w:t>
            </w:r>
            <w:r w:rsidRPr="007B5214">
              <w:rPr>
                <w:b/>
                <w:bCs/>
                <w:color w:val="FFFFFF"/>
                <w:lang w:val="bg-BG"/>
              </w:rPr>
              <w:t xml:space="preserve"> при подписване на Договора</w:t>
            </w:r>
          </w:p>
        </w:tc>
        <w:tc>
          <w:tcPr>
            <w:tcW w:w="2457" w:type="dxa"/>
            <w:tcBorders>
              <w:bottom w:val="single" w:sz="12" w:space="0" w:color="FFFFFF"/>
            </w:tcBorders>
            <w:shd w:val="clear" w:color="auto" w:fill="9E3A38"/>
          </w:tcPr>
          <w:p w:rsidR="00491DAA" w:rsidRPr="007B5214" w:rsidRDefault="00491DAA" w:rsidP="005C4218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FFFFFF"/>
                <w:lang w:val="bg-BG"/>
              </w:rPr>
            </w:pPr>
            <w:r w:rsidRPr="007B5214">
              <w:rPr>
                <w:b/>
                <w:bCs/>
                <w:color w:val="FFFFFF"/>
                <w:lang w:val="bg-BG"/>
              </w:rPr>
              <w:t xml:space="preserve">Средна възраст на </w:t>
            </w:r>
            <w:r w:rsidR="005C4218">
              <w:rPr>
                <w:b/>
                <w:bCs/>
                <w:color w:val="FFFFFF"/>
                <w:lang w:val="bg-BG"/>
              </w:rPr>
              <w:t>автобусите</w:t>
            </w:r>
            <w:r w:rsidRPr="007B5214">
              <w:rPr>
                <w:b/>
                <w:bCs/>
                <w:color w:val="FFFFFF"/>
                <w:lang w:val="bg-BG"/>
              </w:rPr>
              <w:t xml:space="preserve"> 5 години след подписване на Договора</w:t>
            </w:r>
          </w:p>
        </w:tc>
      </w:tr>
      <w:tr w:rsidR="00491DAA" w:rsidRPr="007B5214" w:rsidTr="00A02432">
        <w:tc>
          <w:tcPr>
            <w:tcW w:w="2926" w:type="dxa"/>
            <w:shd w:val="clear" w:color="auto" w:fill="F2DBDB"/>
          </w:tcPr>
          <w:p w:rsidR="00491DAA" w:rsidRPr="007B5214" w:rsidRDefault="005C4218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000000"/>
                <w:lang w:val="bg-BG"/>
              </w:rPr>
            </w:pPr>
            <w:r>
              <w:rPr>
                <w:b/>
                <w:bCs/>
                <w:color w:val="000000"/>
                <w:lang w:val="bg-BG"/>
              </w:rPr>
              <w:t>Автобус</w:t>
            </w:r>
          </w:p>
        </w:tc>
        <w:tc>
          <w:tcPr>
            <w:tcW w:w="2759" w:type="dxa"/>
            <w:shd w:val="clear" w:color="auto" w:fill="EFD3D2"/>
          </w:tcPr>
          <w:p w:rsidR="00491DAA" w:rsidRPr="007B5214" w:rsidRDefault="00491DAA" w:rsidP="007B5214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000000"/>
                <w:lang w:val="bg-BG"/>
              </w:rPr>
            </w:pPr>
            <w:r w:rsidRPr="007B5214">
              <w:rPr>
                <w:color w:val="000000"/>
                <w:lang w:val="bg-BG"/>
              </w:rPr>
              <w:t xml:space="preserve"> </w:t>
            </w:r>
            <w:r w:rsidR="007B5214" w:rsidRPr="007B5214">
              <w:rPr>
                <w:color w:val="000000"/>
                <w:lang w:val="bg-BG"/>
              </w:rPr>
              <w:t>??</w:t>
            </w:r>
            <w:r w:rsidR="009F31FB" w:rsidRPr="007B5214">
              <w:rPr>
                <w:color w:val="000000"/>
                <w:lang w:val="bg-BG"/>
              </w:rPr>
              <w:t xml:space="preserve"> години</w:t>
            </w:r>
          </w:p>
        </w:tc>
        <w:tc>
          <w:tcPr>
            <w:tcW w:w="2457" w:type="dxa"/>
            <w:shd w:val="clear" w:color="auto" w:fill="F2DBDB"/>
          </w:tcPr>
          <w:p w:rsidR="00491DAA" w:rsidRPr="007B5214" w:rsidRDefault="00491DAA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FF0000"/>
                <w:lang w:val="bg-BG" w:eastAsia="bg-BG"/>
              </w:rPr>
            </w:pPr>
          </w:p>
        </w:tc>
      </w:tr>
      <w:tr w:rsidR="00A02432" w:rsidRPr="007B5214" w:rsidTr="00A02432">
        <w:tc>
          <w:tcPr>
            <w:tcW w:w="2926" w:type="dxa"/>
            <w:shd w:val="clear" w:color="auto" w:fill="F2DBDB"/>
          </w:tcPr>
          <w:p w:rsidR="00A02432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000000"/>
                <w:lang w:val="bg-BG"/>
              </w:rPr>
            </w:pPr>
          </w:p>
        </w:tc>
        <w:tc>
          <w:tcPr>
            <w:tcW w:w="2759" w:type="dxa"/>
            <w:shd w:val="clear" w:color="auto" w:fill="EFD3D2"/>
          </w:tcPr>
          <w:p w:rsidR="00A02432" w:rsidRPr="007B5214" w:rsidRDefault="00A02432" w:rsidP="007B5214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000000"/>
                <w:lang w:val="bg-BG"/>
              </w:rPr>
            </w:pPr>
          </w:p>
        </w:tc>
        <w:tc>
          <w:tcPr>
            <w:tcW w:w="2457" w:type="dxa"/>
            <w:shd w:val="clear" w:color="auto" w:fill="F2DBDB"/>
          </w:tcPr>
          <w:p w:rsidR="00A02432" w:rsidRPr="007B5214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FF0000"/>
                <w:lang w:val="bg-BG" w:eastAsia="bg-BG"/>
              </w:rPr>
            </w:pPr>
          </w:p>
        </w:tc>
      </w:tr>
      <w:tr w:rsidR="00A02432" w:rsidRPr="007B5214" w:rsidTr="00A02432">
        <w:tc>
          <w:tcPr>
            <w:tcW w:w="2926" w:type="dxa"/>
            <w:shd w:val="clear" w:color="auto" w:fill="F2DBDB"/>
          </w:tcPr>
          <w:p w:rsidR="00A02432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000000"/>
                <w:lang w:val="bg-BG"/>
              </w:rPr>
            </w:pPr>
          </w:p>
        </w:tc>
        <w:tc>
          <w:tcPr>
            <w:tcW w:w="2759" w:type="dxa"/>
            <w:shd w:val="clear" w:color="auto" w:fill="EFD3D2"/>
          </w:tcPr>
          <w:p w:rsidR="00A02432" w:rsidRPr="007B5214" w:rsidRDefault="00A02432" w:rsidP="007B5214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000000"/>
                <w:lang w:val="bg-BG"/>
              </w:rPr>
            </w:pPr>
          </w:p>
        </w:tc>
        <w:tc>
          <w:tcPr>
            <w:tcW w:w="2457" w:type="dxa"/>
            <w:shd w:val="clear" w:color="auto" w:fill="F2DBDB"/>
          </w:tcPr>
          <w:p w:rsidR="00A02432" w:rsidRPr="007B5214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FF0000"/>
                <w:lang w:val="bg-BG" w:eastAsia="bg-BG"/>
              </w:rPr>
            </w:pPr>
          </w:p>
        </w:tc>
      </w:tr>
      <w:tr w:rsidR="00A02432" w:rsidRPr="007B5214" w:rsidTr="00400379">
        <w:tc>
          <w:tcPr>
            <w:tcW w:w="2926" w:type="dxa"/>
            <w:shd w:val="clear" w:color="auto" w:fill="F2DBDB"/>
          </w:tcPr>
          <w:p w:rsidR="00A02432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rPr>
                <w:b/>
                <w:bCs/>
                <w:color w:val="000000"/>
                <w:lang w:val="bg-BG"/>
              </w:rPr>
            </w:pPr>
          </w:p>
        </w:tc>
        <w:tc>
          <w:tcPr>
            <w:tcW w:w="2759" w:type="dxa"/>
            <w:tcBorders>
              <w:bottom w:val="nil"/>
            </w:tcBorders>
            <w:shd w:val="clear" w:color="auto" w:fill="EFD3D2"/>
          </w:tcPr>
          <w:p w:rsidR="00A02432" w:rsidRPr="007B5214" w:rsidRDefault="00A02432" w:rsidP="007B5214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000000"/>
                <w:lang w:val="bg-BG"/>
              </w:rPr>
            </w:pPr>
          </w:p>
        </w:tc>
        <w:tc>
          <w:tcPr>
            <w:tcW w:w="2457" w:type="dxa"/>
            <w:shd w:val="clear" w:color="auto" w:fill="F2DBDB"/>
          </w:tcPr>
          <w:p w:rsidR="00A02432" w:rsidRPr="007B5214" w:rsidRDefault="00A02432" w:rsidP="00400379">
            <w:pPr>
              <w:pStyle w:val="4"/>
              <w:numPr>
                <w:ilvl w:val="0"/>
                <w:numId w:val="0"/>
              </w:numPr>
              <w:tabs>
                <w:tab w:val="left" w:pos="2430"/>
              </w:tabs>
              <w:jc w:val="center"/>
              <w:rPr>
                <w:color w:val="FF0000"/>
                <w:lang w:val="bg-BG" w:eastAsia="bg-BG"/>
              </w:rPr>
            </w:pPr>
          </w:p>
        </w:tc>
      </w:tr>
    </w:tbl>
    <w:p w:rsidR="006565CB" w:rsidRDefault="006565CB" w:rsidP="006565CB">
      <w:pPr>
        <w:pStyle w:val="4"/>
        <w:numPr>
          <w:ilvl w:val="1"/>
          <w:numId w:val="3"/>
        </w:numPr>
        <w:tabs>
          <w:tab w:val="left" w:pos="2430"/>
        </w:tabs>
        <w:rPr>
          <w:lang w:val="bg-BG"/>
        </w:rPr>
      </w:pPr>
      <w:r w:rsidRPr="006565CB">
        <w:rPr>
          <w:lang w:val="bg-BG"/>
        </w:rPr>
        <w:t>Да съответства</w:t>
      </w:r>
      <w:r w:rsidR="00EB28A4">
        <w:rPr>
          <w:lang w:val="bg-BG"/>
        </w:rPr>
        <w:t xml:space="preserve">т на екологична категория ЕВРО </w:t>
      </w:r>
      <w:r w:rsidR="00EB28A4" w:rsidRPr="001D2B00">
        <w:rPr>
          <w:lang w:val="ru-RU"/>
        </w:rPr>
        <w:t>3</w:t>
      </w:r>
      <w:r w:rsidRPr="006565CB">
        <w:rPr>
          <w:lang w:val="bg-BG"/>
        </w:rPr>
        <w:t xml:space="preserve"> и/или по-висока.</w:t>
      </w:r>
    </w:p>
    <w:p w:rsidR="00A82415" w:rsidRPr="007B5214" w:rsidRDefault="00A82415" w:rsidP="00DC22E6">
      <w:pPr>
        <w:pStyle w:val="4"/>
        <w:numPr>
          <w:ilvl w:val="1"/>
          <w:numId w:val="3"/>
        </w:numPr>
        <w:tabs>
          <w:tab w:val="left" w:pos="2430"/>
        </w:tabs>
        <w:rPr>
          <w:lang w:val="bg-BG"/>
        </w:rPr>
      </w:pPr>
      <w:r w:rsidRPr="007B5214">
        <w:rPr>
          <w:lang w:val="bg-BG"/>
        </w:rPr>
        <w:t xml:space="preserve">Всеки </w:t>
      </w:r>
      <w:r w:rsidR="007B5214" w:rsidRPr="007B5214">
        <w:rPr>
          <w:lang w:val="bg-BG"/>
        </w:rPr>
        <w:t>автобус</w:t>
      </w:r>
      <w:r w:rsidRPr="007B5214">
        <w:rPr>
          <w:lang w:val="bg-BG"/>
        </w:rPr>
        <w:t>, трябва да отговаря на техническите изисквания за него съгласно нормативните документи влезли в законна сила и приложими за Република България.</w:t>
      </w:r>
    </w:p>
    <w:p w:rsidR="00A82415" w:rsidRPr="007B5214" w:rsidRDefault="00A82415" w:rsidP="00DC22E6">
      <w:pPr>
        <w:pStyle w:val="4"/>
        <w:numPr>
          <w:ilvl w:val="1"/>
          <w:numId w:val="3"/>
        </w:numPr>
        <w:tabs>
          <w:tab w:val="left" w:pos="2430"/>
        </w:tabs>
        <w:rPr>
          <w:lang w:val="bg-BG"/>
        </w:rPr>
      </w:pPr>
      <w:r w:rsidRPr="007B5214">
        <w:rPr>
          <w:lang w:val="bg-BG"/>
        </w:rPr>
        <w:t xml:space="preserve">Техническото състояние на всеки </w:t>
      </w:r>
      <w:r w:rsidR="007B5214" w:rsidRPr="007B5214">
        <w:rPr>
          <w:lang w:val="bg-BG"/>
        </w:rPr>
        <w:t xml:space="preserve">автобус </w:t>
      </w:r>
      <w:r w:rsidRPr="007B5214">
        <w:rPr>
          <w:lang w:val="bg-BG"/>
        </w:rPr>
        <w:t>трябва да отговаря на параметрите, зададени от производителя.</w:t>
      </w:r>
    </w:p>
    <w:p w:rsidR="00E675FC" w:rsidRPr="00D1422E" w:rsidRDefault="00A82415" w:rsidP="00DC22E6">
      <w:pPr>
        <w:pStyle w:val="4"/>
        <w:numPr>
          <w:ilvl w:val="1"/>
          <w:numId w:val="3"/>
        </w:numPr>
        <w:tabs>
          <w:tab w:val="left" w:pos="2430"/>
        </w:tabs>
        <w:rPr>
          <w:i/>
          <w:lang w:val="bg-BG"/>
        </w:rPr>
      </w:pPr>
      <w:r w:rsidRPr="007B5214">
        <w:rPr>
          <w:lang w:val="bg-BG"/>
        </w:rPr>
        <w:t xml:space="preserve">Всеки </w:t>
      </w:r>
      <w:r w:rsidR="007B5214" w:rsidRPr="00D1422E">
        <w:rPr>
          <w:lang w:val="bg-BG"/>
        </w:rPr>
        <w:t xml:space="preserve">автобус </w:t>
      </w:r>
      <w:r w:rsidR="00FF5ECE" w:rsidRPr="00D1422E">
        <w:rPr>
          <w:lang w:val="bg-BG"/>
        </w:rPr>
        <w:t xml:space="preserve">трябва да бъде оборудван с </w:t>
      </w:r>
      <w:r w:rsidRPr="00D1422E">
        <w:rPr>
          <w:lang w:val="bg-BG"/>
        </w:rPr>
        <w:t xml:space="preserve">информационни </w:t>
      </w:r>
      <w:r w:rsidR="00FF5ECE" w:rsidRPr="00D1422E">
        <w:rPr>
          <w:lang w:val="bg-BG"/>
        </w:rPr>
        <w:t xml:space="preserve">табели </w:t>
      </w:r>
      <w:r w:rsidRPr="00D1422E">
        <w:rPr>
          <w:lang w:val="bg-BG"/>
        </w:rPr>
        <w:t xml:space="preserve">съгласно изискванията </w:t>
      </w:r>
      <w:r w:rsidR="003709FC" w:rsidRPr="00D1422E">
        <w:rPr>
          <w:lang w:val="bg-BG"/>
        </w:rPr>
        <w:t xml:space="preserve">глава V </w:t>
      </w:r>
      <w:r w:rsidR="00DC651B" w:rsidRPr="00D1422E">
        <w:rPr>
          <w:lang w:val="bg-BG"/>
        </w:rPr>
        <w:t>„</w:t>
      </w:r>
      <w:r w:rsidR="007B5214" w:rsidRPr="00D1422E">
        <w:rPr>
          <w:lang w:val="bg-BG"/>
        </w:rPr>
        <w:t>Обозначаване</w:t>
      </w:r>
      <w:r w:rsidR="00DC651B" w:rsidRPr="00D1422E">
        <w:rPr>
          <w:lang w:val="bg-BG"/>
        </w:rPr>
        <w:t xml:space="preserve"> с табел</w:t>
      </w:r>
      <w:r w:rsidR="003709FC" w:rsidRPr="00D1422E">
        <w:rPr>
          <w:lang w:val="bg-BG"/>
        </w:rPr>
        <w:t xml:space="preserve">и“ от </w:t>
      </w:r>
      <w:r w:rsidR="001509AA" w:rsidRPr="00D1422E">
        <w:rPr>
          <w:lang w:val="bg-BG"/>
        </w:rPr>
        <w:t xml:space="preserve">Наредба № 2 от 15 март 2002 г. за условията и реда за утвърждаване на транспортни схеми и за осъществяване на обществени превози на пътници с автобуси, които са </w:t>
      </w:r>
      <w:r w:rsidR="003709FC" w:rsidRPr="00D1422E">
        <w:rPr>
          <w:lang w:val="bg-BG"/>
        </w:rPr>
        <w:t>и одобрени от</w:t>
      </w:r>
      <w:r w:rsidRPr="00D1422E">
        <w:rPr>
          <w:lang w:val="bg-BG"/>
        </w:rPr>
        <w:t xml:space="preserve"> </w:t>
      </w:r>
      <w:r w:rsidR="007B5214" w:rsidRPr="00D1422E">
        <w:rPr>
          <w:lang w:val="bg-BG"/>
        </w:rPr>
        <w:t>Възложителя</w:t>
      </w:r>
      <w:r w:rsidR="00E675FC" w:rsidRPr="00D1422E">
        <w:rPr>
          <w:lang w:val="bg-BG"/>
        </w:rPr>
        <w:t>:</w:t>
      </w:r>
      <w:r w:rsidR="00E675FC" w:rsidRPr="00D1422E">
        <w:rPr>
          <w:i/>
          <w:iCs/>
          <w:lang w:val="bg-BG"/>
        </w:rPr>
        <w:t xml:space="preserve"> </w:t>
      </w:r>
    </w:p>
    <w:p w:rsidR="00E675FC" w:rsidRPr="00D1422E" w:rsidRDefault="00E675FC" w:rsidP="00E675FC">
      <w:pPr>
        <w:pStyle w:val="4"/>
        <w:numPr>
          <w:ilvl w:val="2"/>
          <w:numId w:val="46"/>
        </w:numPr>
        <w:tabs>
          <w:tab w:val="left" w:pos="2430"/>
        </w:tabs>
        <w:rPr>
          <w:lang w:val="bg-BG"/>
        </w:rPr>
      </w:pPr>
      <w:r w:rsidRPr="00D1422E">
        <w:rPr>
          <w:lang w:val="bg-BG"/>
        </w:rPr>
        <w:t xml:space="preserve">информационни табели </w:t>
      </w:r>
      <w:r w:rsidR="00D1422E" w:rsidRPr="00D1422E">
        <w:rPr>
          <w:iCs/>
          <w:lang w:val="bg-BG"/>
        </w:rPr>
        <w:t xml:space="preserve">осигуряващи информация отвън </w:t>
      </w:r>
      <w:r w:rsidRPr="00D1422E">
        <w:rPr>
          <w:iCs/>
          <w:lang w:val="bg-BG"/>
        </w:rPr>
        <w:t>пока</w:t>
      </w:r>
      <w:r w:rsidR="00D1422E" w:rsidRPr="00D1422E">
        <w:rPr>
          <w:iCs/>
          <w:lang w:val="bg-BG"/>
        </w:rPr>
        <w:t>зващ наименованието на маршрута.</w:t>
      </w:r>
    </w:p>
    <w:p w:rsidR="00FF5ECE" w:rsidRPr="00D1422E" w:rsidRDefault="00E675FC" w:rsidP="00E675FC">
      <w:pPr>
        <w:pStyle w:val="4"/>
        <w:numPr>
          <w:ilvl w:val="2"/>
          <w:numId w:val="46"/>
        </w:numPr>
        <w:tabs>
          <w:tab w:val="left" w:pos="2430"/>
        </w:tabs>
        <w:jc w:val="left"/>
        <w:rPr>
          <w:lang w:val="bg-BG"/>
        </w:rPr>
      </w:pPr>
      <w:r w:rsidRPr="00D1422E">
        <w:rPr>
          <w:iCs/>
          <w:lang w:val="bg-BG"/>
        </w:rPr>
        <w:t>наличие на високоговоряща система за информационно обслужване на пътниците в салона;</w:t>
      </w:r>
    </w:p>
    <w:p w:rsidR="00FF5ECE" w:rsidRPr="00D1422E" w:rsidRDefault="00FF5ECE" w:rsidP="00DC22E6">
      <w:pPr>
        <w:pStyle w:val="4"/>
        <w:numPr>
          <w:ilvl w:val="1"/>
          <w:numId w:val="3"/>
        </w:numPr>
        <w:tabs>
          <w:tab w:val="left" w:pos="2430"/>
        </w:tabs>
        <w:rPr>
          <w:lang w:val="bg-BG"/>
        </w:rPr>
      </w:pPr>
      <w:r w:rsidRPr="00D1422E">
        <w:rPr>
          <w:lang w:val="bg-BG"/>
        </w:rPr>
        <w:t>Хигиена</w:t>
      </w:r>
      <w:r w:rsidR="00A82415" w:rsidRPr="00D1422E">
        <w:rPr>
          <w:lang w:val="bg-BG"/>
        </w:rPr>
        <w:t xml:space="preserve"> на превозното средство – в добро хигиенно състояние с</w:t>
      </w:r>
      <w:r w:rsidRPr="00D1422E">
        <w:rPr>
          <w:lang w:val="bg-BG"/>
        </w:rPr>
        <w:t>ъгласно</w:t>
      </w:r>
      <w:r w:rsidR="00A82415" w:rsidRPr="00D1422E">
        <w:rPr>
          <w:lang w:val="bg-BG"/>
        </w:rPr>
        <w:t xml:space="preserve"> изискванията в</w:t>
      </w:r>
      <w:r w:rsidRPr="00D1422E">
        <w:rPr>
          <w:lang w:val="bg-BG"/>
        </w:rPr>
        <w:t xml:space="preserve"> Раздел 6 от Договора</w:t>
      </w:r>
      <w:r w:rsidR="001D2B00">
        <w:rPr>
          <w:lang w:val="bg-BG"/>
        </w:rPr>
        <w:t xml:space="preserve"> </w:t>
      </w:r>
      <w:bookmarkStart w:id="0" w:name="_GoBack"/>
      <w:bookmarkEnd w:id="0"/>
      <w:r w:rsidR="001D2B00">
        <w:rPr>
          <w:lang w:val="bg-BG"/>
        </w:rPr>
        <w:t>(6.11)</w:t>
      </w:r>
      <w:r w:rsidR="001D2B00" w:rsidRPr="001D2B00">
        <w:rPr>
          <w:lang w:val="ru-RU"/>
        </w:rPr>
        <w:t xml:space="preserve"> </w:t>
      </w:r>
      <w:r w:rsidRPr="00D1422E">
        <w:rPr>
          <w:lang w:val="bg-BG"/>
        </w:rPr>
        <w:t>.</w:t>
      </w:r>
    </w:p>
    <w:p w:rsidR="008F3AC1" w:rsidRPr="007B5214" w:rsidRDefault="008F3AC1" w:rsidP="008F3AC1">
      <w:pPr>
        <w:pStyle w:val="4"/>
        <w:numPr>
          <w:ilvl w:val="0"/>
          <w:numId w:val="0"/>
        </w:numPr>
        <w:tabs>
          <w:tab w:val="left" w:pos="2430"/>
        </w:tabs>
        <w:ind w:left="1146"/>
        <w:rPr>
          <w:lang w:val="bg-BG"/>
        </w:rPr>
      </w:pPr>
    </w:p>
    <w:p w:rsidR="00FF5ECE" w:rsidRPr="007B5214" w:rsidRDefault="008F3AC1" w:rsidP="00262CE1">
      <w:pPr>
        <w:pStyle w:val="4"/>
        <w:numPr>
          <w:ilvl w:val="0"/>
          <w:numId w:val="0"/>
        </w:numPr>
        <w:tabs>
          <w:tab w:val="left" w:pos="2430"/>
        </w:tabs>
        <w:ind w:left="1146"/>
        <w:jc w:val="center"/>
        <w:rPr>
          <w:lang w:val="bg-BG"/>
        </w:rPr>
      </w:pPr>
      <w:r w:rsidRPr="007B5214">
        <w:rPr>
          <w:lang w:val="bg-BG"/>
        </w:rPr>
        <w:t>***</w:t>
      </w:r>
    </w:p>
    <w:sectPr w:rsidR="00FF5ECE" w:rsidRPr="007B5214" w:rsidSect="00A14B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DB2" w:rsidRDefault="00870DB2" w:rsidP="009E6397">
      <w:pPr>
        <w:spacing w:line="240" w:lineRule="auto"/>
      </w:pPr>
      <w:r>
        <w:separator/>
      </w:r>
    </w:p>
  </w:endnote>
  <w:endnote w:type="continuationSeparator" w:id="0">
    <w:p w:rsidR="00870DB2" w:rsidRDefault="00870DB2" w:rsidP="009E63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397" w:rsidRDefault="00B52CCD">
    <w:pPr>
      <w:pStyle w:val="ae"/>
      <w:jc w:val="right"/>
    </w:pPr>
    <w:r>
      <w:fldChar w:fldCharType="begin"/>
    </w:r>
    <w:r w:rsidR="00642F76">
      <w:instrText xml:space="preserve"> PAGE   \* MERGEFORMAT </w:instrText>
    </w:r>
    <w:r>
      <w:fldChar w:fldCharType="separate"/>
    </w:r>
    <w:r w:rsidR="001D2B00">
      <w:rPr>
        <w:noProof/>
      </w:rPr>
      <w:t>2</w:t>
    </w:r>
    <w:r>
      <w:rPr>
        <w:noProof/>
      </w:rPr>
      <w:fldChar w:fldCharType="end"/>
    </w:r>
  </w:p>
  <w:p w:rsidR="009E6397" w:rsidRDefault="009E639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DB2" w:rsidRDefault="00870DB2" w:rsidP="009E6397">
      <w:pPr>
        <w:spacing w:line="240" w:lineRule="auto"/>
      </w:pPr>
      <w:r>
        <w:separator/>
      </w:r>
    </w:p>
  </w:footnote>
  <w:footnote w:type="continuationSeparator" w:id="0">
    <w:p w:rsidR="00870DB2" w:rsidRDefault="00870DB2" w:rsidP="009E63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B87"/>
    <w:multiLevelType w:val="multilevel"/>
    <w:tmpl w:val="54F6C540"/>
    <w:name w:val="sch_style2"/>
    <w:lvl w:ilvl="0">
      <w:start w:val="1"/>
      <w:numFmt w:val="decimal"/>
      <w:pStyle w:val="Sch2style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lowerLetter"/>
      <w:pStyle w:val="Sch2stylea"/>
      <w:lvlText w:val="(%2)"/>
      <w:lvlJc w:val="left"/>
      <w:pPr>
        <w:tabs>
          <w:tab w:val="num" w:pos="1559"/>
        </w:tabs>
        <w:ind w:left="1559" w:hanging="567"/>
      </w:pPr>
      <w:rPr>
        <w:rFonts w:cs="Times New Roman" w:hint="default"/>
      </w:rPr>
    </w:lvl>
    <w:lvl w:ilvl="2">
      <w:start w:val="1"/>
      <w:numFmt w:val="lowerRoman"/>
      <w:pStyle w:val="Sch2stylei"/>
      <w:lvlText w:val="(%3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3">
      <w:start w:val="1"/>
      <w:numFmt w:val="lowerRoman"/>
      <w:pStyle w:val="4"/>
      <w:lvlText w:val="(%4)"/>
      <w:lvlJc w:val="left"/>
      <w:pPr>
        <w:tabs>
          <w:tab w:val="num" w:pos="2421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pStyle w:val="5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106659E6"/>
    <w:multiLevelType w:val="hybridMultilevel"/>
    <w:tmpl w:val="0F7C70F4"/>
    <w:lvl w:ilvl="0" w:tplc="04090011">
      <w:start w:val="1"/>
      <w:numFmt w:val="decimal"/>
      <w:lvlText w:val="%1)"/>
      <w:lvlJc w:val="left"/>
      <w:pPr>
        <w:ind w:left="29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1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73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  <w:rPr>
        <w:rFonts w:cs="Times New Roman"/>
      </w:rPr>
    </w:lvl>
  </w:abstractNum>
  <w:abstractNum w:abstractNumId="2" w15:restartNumberingAfterBreak="0">
    <w:nsid w:val="12FE3C11"/>
    <w:multiLevelType w:val="multilevel"/>
    <w:tmpl w:val="47C48530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040"/>
        </w:tabs>
        <w:ind w:left="5040" w:hanging="720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3" w15:restartNumberingAfterBreak="0">
    <w:nsid w:val="24493F8E"/>
    <w:multiLevelType w:val="multilevel"/>
    <w:tmpl w:val="EE3CF1C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4" w15:restartNumberingAfterBreak="0">
    <w:nsid w:val="281033A8"/>
    <w:multiLevelType w:val="multilevel"/>
    <w:tmpl w:val="B314826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2E54089A"/>
    <w:multiLevelType w:val="multilevel"/>
    <w:tmpl w:val="B314826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6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74514D"/>
    <w:multiLevelType w:val="multilevel"/>
    <w:tmpl w:val="AA0C043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8" w15:restartNumberingAfterBreak="0">
    <w:nsid w:val="3C751B43"/>
    <w:multiLevelType w:val="multilevel"/>
    <w:tmpl w:val="FFE24B60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  <w:b/>
        <w:i w:val="0"/>
        <w:caps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9" w15:restartNumberingAfterBreak="0">
    <w:nsid w:val="3D965D73"/>
    <w:multiLevelType w:val="hybridMultilevel"/>
    <w:tmpl w:val="AEFED26A"/>
    <w:lvl w:ilvl="0" w:tplc="FDD6C0B4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E21294E"/>
    <w:multiLevelType w:val="multilevel"/>
    <w:tmpl w:val="FFFFFFFF"/>
    <w:lvl w:ilvl="0">
      <w:start w:val="1"/>
      <w:numFmt w:val="decimal"/>
      <w:pStyle w:val="ABackground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BackSubClause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4AE86861"/>
    <w:multiLevelType w:val="hybridMultilevel"/>
    <w:tmpl w:val="2C32D174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56DD1F52"/>
    <w:multiLevelType w:val="hybridMultilevel"/>
    <w:tmpl w:val="AABEE634"/>
    <w:lvl w:ilvl="0" w:tplc="0409000F">
      <w:start w:val="1"/>
      <w:numFmt w:val="decimal"/>
      <w:lvlText w:val="%1."/>
      <w:lvlJc w:val="left"/>
      <w:pPr>
        <w:ind w:left="370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4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1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8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65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3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0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87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468" w:hanging="180"/>
      </w:pPr>
      <w:rPr>
        <w:rFonts w:cs="Times New Roman"/>
      </w:rPr>
    </w:lvl>
  </w:abstractNum>
  <w:abstractNum w:abstractNumId="13" w15:restartNumberingAfterBreak="0">
    <w:nsid w:val="66966731"/>
    <w:multiLevelType w:val="multilevel"/>
    <w:tmpl w:val="A4A030CA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/>
        <w:sz w:val="20"/>
      </w:rPr>
    </w:lvl>
    <w:lvl w:ilvl="1">
      <w:start w:val="1"/>
      <w:numFmt w:val="lowerLetter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cs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cs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14" w15:restartNumberingAfterBreak="0">
    <w:nsid w:val="684F67C0"/>
    <w:multiLevelType w:val="hybridMultilevel"/>
    <w:tmpl w:val="DF3A61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AE6666"/>
    <w:multiLevelType w:val="multilevel"/>
    <w:tmpl w:val="EE3CF1C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72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6" w15:restartNumberingAfterBreak="0">
    <w:nsid w:val="771777AD"/>
    <w:multiLevelType w:val="multilevel"/>
    <w:tmpl w:val="019C28B4"/>
    <w:lvl w:ilvl="0">
      <w:start w:val="1"/>
      <w:numFmt w:val="decimal"/>
      <w:pStyle w:val="1Parties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lowerLetter"/>
      <w:pStyle w:val="Scha"/>
      <w:lvlText w:val="(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pStyle w:val="3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77D61255"/>
    <w:multiLevelType w:val="multilevel"/>
    <w:tmpl w:val="B314826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8" w15:restartNumberingAfterBreak="0">
    <w:nsid w:val="791620B8"/>
    <w:multiLevelType w:val="multilevel"/>
    <w:tmpl w:val="B314826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9" w15:restartNumberingAfterBreak="0">
    <w:nsid w:val="793424FF"/>
    <w:multiLevelType w:val="hybridMultilevel"/>
    <w:tmpl w:val="FD0C47A8"/>
    <w:lvl w:ilvl="0" w:tplc="040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20" w15:restartNumberingAfterBreak="0">
    <w:nsid w:val="7AF00D46"/>
    <w:multiLevelType w:val="multilevel"/>
    <w:tmpl w:val="B314826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21" w15:restartNumberingAfterBreak="0">
    <w:nsid w:val="7D173470"/>
    <w:multiLevelType w:val="hybridMultilevel"/>
    <w:tmpl w:val="ECD8C9EA"/>
    <w:lvl w:ilvl="0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10"/>
  </w:num>
  <w:num w:numId="5">
    <w:abstractNumId w:val="16"/>
  </w:num>
  <w:num w:numId="6">
    <w:abstractNumId w:val="16"/>
  </w:num>
  <w:num w:numId="7">
    <w:abstractNumId w:val="0"/>
  </w:num>
  <w:num w:numId="8">
    <w:abstractNumId w:val="8"/>
  </w:num>
  <w:num w:numId="9">
    <w:abstractNumId w:val="19"/>
  </w:num>
  <w:num w:numId="10">
    <w:abstractNumId w:val="21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  <w:num w:numId="15">
    <w:abstractNumId w:val="13"/>
  </w:num>
  <w:num w:numId="16">
    <w:abstractNumId w:val="3"/>
  </w:num>
  <w:num w:numId="17">
    <w:abstractNumId w:val="15"/>
  </w:num>
  <w:num w:numId="18">
    <w:abstractNumId w:val="2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4"/>
  </w:num>
  <w:num w:numId="25">
    <w:abstractNumId w:val="0"/>
  </w:num>
  <w:num w:numId="26">
    <w:abstractNumId w:val="9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4"/>
  </w:num>
  <w:num w:numId="37">
    <w:abstractNumId w:val="0"/>
  </w:num>
  <w:num w:numId="38">
    <w:abstractNumId w:val="0"/>
  </w:num>
  <w:num w:numId="39">
    <w:abstractNumId w:val="0"/>
  </w:num>
  <w:num w:numId="40">
    <w:abstractNumId w:val="20"/>
  </w:num>
  <w:num w:numId="41">
    <w:abstractNumId w:val="0"/>
  </w:num>
  <w:num w:numId="42">
    <w:abstractNumId w:val="5"/>
  </w:num>
  <w:num w:numId="43">
    <w:abstractNumId w:val="0"/>
  </w:num>
  <w:num w:numId="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E8"/>
    <w:rsid w:val="00000D3E"/>
    <w:rsid w:val="000100C2"/>
    <w:rsid w:val="000127D1"/>
    <w:rsid w:val="000151F5"/>
    <w:rsid w:val="000257BB"/>
    <w:rsid w:val="00031D04"/>
    <w:rsid w:val="000362AB"/>
    <w:rsid w:val="00042BA1"/>
    <w:rsid w:val="00053C89"/>
    <w:rsid w:val="00055799"/>
    <w:rsid w:val="000B4C80"/>
    <w:rsid w:val="000C6008"/>
    <w:rsid w:val="000D79E1"/>
    <w:rsid w:val="000F5026"/>
    <w:rsid w:val="00106EC8"/>
    <w:rsid w:val="00136444"/>
    <w:rsid w:val="001509AA"/>
    <w:rsid w:val="001D2B00"/>
    <w:rsid w:val="00205AEA"/>
    <w:rsid w:val="00262CE1"/>
    <w:rsid w:val="0026357B"/>
    <w:rsid w:val="002677EB"/>
    <w:rsid w:val="00272D33"/>
    <w:rsid w:val="00273D70"/>
    <w:rsid w:val="00274BB2"/>
    <w:rsid w:val="00283833"/>
    <w:rsid w:val="00291E41"/>
    <w:rsid w:val="002A2623"/>
    <w:rsid w:val="002D2696"/>
    <w:rsid w:val="0030254E"/>
    <w:rsid w:val="00302EBE"/>
    <w:rsid w:val="00304981"/>
    <w:rsid w:val="003053F8"/>
    <w:rsid w:val="00311373"/>
    <w:rsid w:val="003157B4"/>
    <w:rsid w:val="00364F0C"/>
    <w:rsid w:val="003709FC"/>
    <w:rsid w:val="00371371"/>
    <w:rsid w:val="0037250D"/>
    <w:rsid w:val="003930DD"/>
    <w:rsid w:val="003A1400"/>
    <w:rsid w:val="003B7D38"/>
    <w:rsid w:val="003B7F68"/>
    <w:rsid w:val="003E64D1"/>
    <w:rsid w:val="003F795A"/>
    <w:rsid w:val="00400379"/>
    <w:rsid w:val="00403B29"/>
    <w:rsid w:val="004847C2"/>
    <w:rsid w:val="00487504"/>
    <w:rsid w:val="00487EAF"/>
    <w:rsid w:val="00491DAA"/>
    <w:rsid w:val="004B0FF1"/>
    <w:rsid w:val="004B6BEE"/>
    <w:rsid w:val="004C0F3A"/>
    <w:rsid w:val="004C4BE4"/>
    <w:rsid w:val="004E3367"/>
    <w:rsid w:val="004F0026"/>
    <w:rsid w:val="00552484"/>
    <w:rsid w:val="00557319"/>
    <w:rsid w:val="005600B0"/>
    <w:rsid w:val="00570643"/>
    <w:rsid w:val="005A0E58"/>
    <w:rsid w:val="005A30F8"/>
    <w:rsid w:val="005A706B"/>
    <w:rsid w:val="005C4218"/>
    <w:rsid w:val="005E65E8"/>
    <w:rsid w:val="00601304"/>
    <w:rsid w:val="0060552D"/>
    <w:rsid w:val="00642F76"/>
    <w:rsid w:val="006565CB"/>
    <w:rsid w:val="00661A08"/>
    <w:rsid w:val="00671AF5"/>
    <w:rsid w:val="00671FC9"/>
    <w:rsid w:val="00676422"/>
    <w:rsid w:val="0068511E"/>
    <w:rsid w:val="006866B9"/>
    <w:rsid w:val="00686BE6"/>
    <w:rsid w:val="006A1FB9"/>
    <w:rsid w:val="006C1F46"/>
    <w:rsid w:val="006E5195"/>
    <w:rsid w:val="006F1CC6"/>
    <w:rsid w:val="006F39E9"/>
    <w:rsid w:val="00711932"/>
    <w:rsid w:val="00717419"/>
    <w:rsid w:val="007176C5"/>
    <w:rsid w:val="00722A25"/>
    <w:rsid w:val="0074202F"/>
    <w:rsid w:val="007616EA"/>
    <w:rsid w:val="007877CA"/>
    <w:rsid w:val="00793044"/>
    <w:rsid w:val="00794D13"/>
    <w:rsid w:val="007B2662"/>
    <w:rsid w:val="007B41C3"/>
    <w:rsid w:val="007B5214"/>
    <w:rsid w:val="007B5DDD"/>
    <w:rsid w:val="007F32D5"/>
    <w:rsid w:val="007F6F00"/>
    <w:rsid w:val="008000E9"/>
    <w:rsid w:val="00816DE7"/>
    <w:rsid w:val="00817C70"/>
    <w:rsid w:val="00826863"/>
    <w:rsid w:val="00864038"/>
    <w:rsid w:val="00870DB2"/>
    <w:rsid w:val="008943D4"/>
    <w:rsid w:val="008A5FD2"/>
    <w:rsid w:val="008B0D7C"/>
    <w:rsid w:val="008D3A69"/>
    <w:rsid w:val="008D6093"/>
    <w:rsid w:val="008E2238"/>
    <w:rsid w:val="008F3AC1"/>
    <w:rsid w:val="00930FED"/>
    <w:rsid w:val="00992E37"/>
    <w:rsid w:val="009B726D"/>
    <w:rsid w:val="009E6397"/>
    <w:rsid w:val="009E67D0"/>
    <w:rsid w:val="009F31FB"/>
    <w:rsid w:val="00A002A4"/>
    <w:rsid w:val="00A02432"/>
    <w:rsid w:val="00A03498"/>
    <w:rsid w:val="00A07E11"/>
    <w:rsid w:val="00A14BFE"/>
    <w:rsid w:val="00A30FDC"/>
    <w:rsid w:val="00A4073B"/>
    <w:rsid w:val="00A65779"/>
    <w:rsid w:val="00A678B7"/>
    <w:rsid w:val="00A7016E"/>
    <w:rsid w:val="00A82415"/>
    <w:rsid w:val="00B171D3"/>
    <w:rsid w:val="00B40806"/>
    <w:rsid w:val="00B4147D"/>
    <w:rsid w:val="00B52CCD"/>
    <w:rsid w:val="00B56064"/>
    <w:rsid w:val="00B5615C"/>
    <w:rsid w:val="00B62D7E"/>
    <w:rsid w:val="00B74595"/>
    <w:rsid w:val="00B9760C"/>
    <w:rsid w:val="00BA38A5"/>
    <w:rsid w:val="00BB1433"/>
    <w:rsid w:val="00C232CF"/>
    <w:rsid w:val="00C24023"/>
    <w:rsid w:val="00C47C33"/>
    <w:rsid w:val="00C7109C"/>
    <w:rsid w:val="00C824AC"/>
    <w:rsid w:val="00C84819"/>
    <w:rsid w:val="00C92E9A"/>
    <w:rsid w:val="00CA7506"/>
    <w:rsid w:val="00CD12B1"/>
    <w:rsid w:val="00CE319A"/>
    <w:rsid w:val="00CF6548"/>
    <w:rsid w:val="00D1422E"/>
    <w:rsid w:val="00D15645"/>
    <w:rsid w:val="00D210BC"/>
    <w:rsid w:val="00D25525"/>
    <w:rsid w:val="00D42D91"/>
    <w:rsid w:val="00D52730"/>
    <w:rsid w:val="00D56EFE"/>
    <w:rsid w:val="00D71536"/>
    <w:rsid w:val="00D81D6D"/>
    <w:rsid w:val="00D82AA6"/>
    <w:rsid w:val="00D85181"/>
    <w:rsid w:val="00D9610A"/>
    <w:rsid w:val="00DA50C0"/>
    <w:rsid w:val="00DB5E17"/>
    <w:rsid w:val="00DC22E6"/>
    <w:rsid w:val="00DC4608"/>
    <w:rsid w:val="00DC651B"/>
    <w:rsid w:val="00DD3A86"/>
    <w:rsid w:val="00DF488E"/>
    <w:rsid w:val="00E06FAD"/>
    <w:rsid w:val="00E14907"/>
    <w:rsid w:val="00E347E8"/>
    <w:rsid w:val="00E42DDE"/>
    <w:rsid w:val="00E60A80"/>
    <w:rsid w:val="00E63A42"/>
    <w:rsid w:val="00E675FC"/>
    <w:rsid w:val="00E87F6D"/>
    <w:rsid w:val="00EA52E9"/>
    <w:rsid w:val="00EB0C4B"/>
    <w:rsid w:val="00EB28A4"/>
    <w:rsid w:val="00EC3C5D"/>
    <w:rsid w:val="00ED4EB8"/>
    <w:rsid w:val="00F17517"/>
    <w:rsid w:val="00F1791E"/>
    <w:rsid w:val="00F316D8"/>
    <w:rsid w:val="00F34532"/>
    <w:rsid w:val="00F41BB9"/>
    <w:rsid w:val="00F46BF5"/>
    <w:rsid w:val="00F616FD"/>
    <w:rsid w:val="00F65BB3"/>
    <w:rsid w:val="00F673F6"/>
    <w:rsid w:val="00F75AA5"/>
    <w:rsid w:val="00F8305E"/>
    <w:rsid w:val="00F83E94"/>
    <w:rsid w:val="00FA0F09"/>
    <w:rsid w:val="00FC1EDF"/>
    <w:rsid w:val="00FE15E3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ACC4D3-CBCF-4BFD-94A9-3C5EC4AA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E8"/>
    <w:pPr>
      <w:spacing w:line="300" w:lineRule="atLeast"/>
      <w:jc w:val="both"/>
    </w:pPr>
    <w:rPr>
      <w:rFonts w:ascii="Times New Roman" w:hAnsi="Times New Roman"/>
      <w:sz w:val="22"/>
      <w:szCs w:val="22"/>
      <w:lang w:val="en-GB" w:eastAsia="en-US"/>
    </w:rPr>
  </w:style>
  <w:style w:type="paragraph" w:styleId="1">
    <w:name w:val="heading 1"/>
    <w:basedOn w:val="a"/>
    <w:link w:val="10"/>
    <w:qFormat/>
    <w:rsid w:val="005E65E8"/>
    <w:pPr>
      <w:keepNext/>
      <w:tabs>
        <w:tab w:val="num" w:pos="1004"/>
      </w:tabs>
      <w:spacing w:before="320"/>
      <w:ind w:left="1004" w:hanging="720"/>
      <w:outlineLvl w:val="0"/>
    </w:pPr>
    <w:rPr>
      <w:b/>
      <w:bCs/>
      <w:smallCaps/>
      <w:kern w:val="28"/>
    </w:rPr>
  </w:style>
  <w:style w:type="paragraph" w:styleId="2">
    <w:name w:val="heading 2"/>
    <w:basedOn w:val="a"/>
    <w:link w:val="20"/>
    <w:qFormat/>
    <w:rsid w:val="005E65E8"/>
    <w:pPr>
      <w:tabs>
        <w:tab w:val="num" w:pos="1146"/>
      </w:tabs>
      <w:spacing w:before="280" w:after="120"/>
      <w:ind w:left="1146" w:hanging="720"/>
      <w:outlineLvl w:val="1"/>
    </w:pPr>
    <w:rPr>
      <w:color w:val="000000"/>
    </w:rPr>
  </w:style>
  <w:style w:type="paragraph" w:styleId="3">
    <w:name w:val="heading 3"/>
    <w:basedOn w:val="a"/>
    <w:link w:val="30"/>
    <w:qFormat/>
    <w:rsid w:val="005E65E8"/>
    <w:pPr>
      <w:numPr>
        <w:ilvl w:val="2"/>
        <w:numId w:val="2"/>
      </w:numPr>
      <w:spacing w:after="120"/>
      <w:outlineLvl w:val="2"/>
    </w:pPr>
  </w:style>
  <w:style w:type="paragraph" w:styleId="4">
    <w:name w:val="heading 4"/>
    <w:basedOn w:val="a"/>
    <w:link w:val="40"/>
    <w:qFormat/>
    <w:rsid w:val="005E65E8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5">
    <w:name w:val="heading 5"/>
    <w:basedOn w:val="a"/>
    <w:link w:val="50"/>
    <w:qFormat/>
    <w:rsid w:val="005E65E8"/>
    <w:pPr>
      <w:numPr>
        <w:ilvl w:val="4"/>
        <w:numId w:val="1"/>
      </w:numPr>
      <w:tabs>
        <w:tab w:val="num" w:pos="2880"/>
      </w:tabs>
      <w:spacing w:after="120"/>
      <w:ind w:left="2880" w:hanging="720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locked/>
    <w:rsid w:val="005E65E8"/>
    <w:rPr>
      <w:rFonts w:ascii="Times New Roman" w:hAnsi="Times New Roman" w:cs="Times New Roman"/>
      <w:b/>
      <w:bCs/>
      <w:smallCaps/>
      <w:kern w:val="28"/>
      <w:lang w:val="en-GB"/>
    </w:rPr>
  </w:style>
  <w:style w:type="character" w:customStyle="1" w:styleId="20">
    <w:name w:val="Заглавие 2 Знак"/>
    <w:basedOn w:val="a0"/>
    <w:link w:val="2"/>
    <w:locked/>
    <w:rsid w:val="005E65E8"/>
    <w:rPr>
      <w:rFonts w:ascii="Times New Roman" w:hAnsi="Times New Roman" w:cs="Times New Roman"/>
      <w:color w:val="000000"/>
      <w:lang w:val="en-GB"/>
    </w:rPr>
  </w:style>
  <w:style w:type="character" w:customStyle="1" w:styleId="30">
    <w:name w:val="Заглавие 3 Знак"/>
    <w:basedOn w:val="a0"/>
    <w:link w:val="3"/>
    <w:locked/>
    <w:rsid w:val="005E65E8"/>
    <w:rPr>
      <w:rFonts w:eastAsia="Times New Roman" w:cs="Times New Roman"/>
      <w:sz w:val="22"/>
      <w:szCs w:val="22"/>
      <w:lang w:val="en-GB" w:eastAsia="en-US" w:bidi="ar-SA"/>
    </w:rPr>
  </w:style>
  <w:style w:type="character" w:customStyle="1" w:styleId="40">
    <w:name w:val="Заглавие 4 Знак"/>
    <w:basedOn w:val="a0"/>
    <w:link w:val="4"/>
    <w:locked/>
    <w:rsid w:val="005E65E8"/>
    <w:rPr>
      <w:rFonts w:ascii="Times New Roman" w:hAnsi="Times New Roman"/>
      <w:sz w:val="22"/>
      <w:szCs w:val="22"/>
      <w:lang w:val="en-GB" w:eastAsia="en-US"/>
    </w:rPr>
  </w:style>
  <w:style w:type="character" w:customStyle="1" w:styleId="50">
    <w:name w:val="Заглавие 5 Знак"/>
    <w:basedOn w:val="a0"/>
    <w:link w:val="5"/>
    <w:locked/>
    <w:rsid w:val="005E65E8"/>
    <w:rPr>
      <w:rFonts w:ascii="Times New Roman" w:hAnsi="Times New Roman" w:cs="Times New Roman"/>
      <w:lang w:val="en-GB"/>
    </w:rPr>
  </w:style>
  <w:style w:type="paragraph" w:customStyle="1" w:styleId="Sch2style1">
    <w:name w:val="Sch (2style)  1"/>
    <w:basedOn w:val="a"/>
    <w:rsid w:val="005E65E8"/>
    <w:pPr>
      <w:numPr>
        <w:numId w:val="1"/>
      </w:numPr>
      <w:spacing w:before="280" w:after="120" w:line="300" w:lineRule="exact"/>
    </w:pPr>
  </w:style>
  <w:style w:type="paragraph" w:customStyle="1" w:styleId="Sch2stylea">
    <w:name w:val="Sch (2style) (a)"/>
    <w:basedOn w:val="a"/>
    <w:rsid w:val="005E65E8"/>
    <w:pPr>
      <w:numPr>
        <w:ilvl w:val="1"/>
        <w:numId w:val="1"/>
      </w:numPr>
      <w:spacing w:after="120" w:line="300" w:lineRule="exact"/>
    </w:pPr>
  </w:style>
  <w:style w:type="paragraph" w:customStyle="1" w:styleId="Sch2stylei">
    <w:name w:val="Sch (2style) (i)"/>
    <w:basedOn w:val="4"/>
    <w:rsid w:val="005E65E8"/>
    <w:pPr>
      <w:numPr>
        <w:ilvl w:val="2"/>
      </w:numPr>
      <w:tabs>
        <w:tab w:val="clear" w:pos="2261"/>
        <w:tab w:val="left" w:pos="2268"/>
      </w:tabs>
    </w:pPr>
    <w:rPr>
      <w:noProof/>
    </w:rPr>
  </w:style>
  <w:style w:type="paragraph" w:customStyle="1" w:styleId="1Parties">
    <w:name w:val="(1) Parties"/>
    <w:basedOn w:val="a"/>
    <w:rsid w:val="005E65E8"/>
    <w:pPr>
      <w:numPr>
        <w:numId w:val="2"/>
      </w:numPr>
      <w:spacing w:before="120" w:after="120"/>
    </w:pPr>
  </w:style>
  <w:style w:type="paragraph" w:customStyle="1" w:styleId="Scha">
    <w:name w:val="Sch a)"/>
    <w:basedOn w:val="a"/>
    <w:rsid w:val="005E65E8"/>
    <w:pPr>
      <w:numPr>
        <w:ilvl w:val="1"/>
        <w:numId w:val="2"/>
      </w:numPr>
    </w:pPr>
  </w:style>
  <w:style w:type="paragraph" w:styleId="a3">
    <w:name w:val="List Paragraph"/>
    <w:basedOn w:val="a"/>
    <w:qFormat/>
    <w:rsid w:val="005E65E8"/>
    <w:pPr>
      <w:ind w:left="720"/>
      <w:contextualSpacing/>
    </w:pPr>
  </w:style>
  <w:style w:type="paragraph" w:customStyle="1" w:styleId="ABackground">
    <w:name w:val="(A) Background"/>
    <w:basedOn w:val="a"/>
    <w:rsid w:val="00E63A42"/>
    <w:pPr>
      <w:numPr>
        <w:numId w:val="4"/>
      </w:numPr>
      <w:spacing w:before="120" w:after="120"/>
    </w:pPr>
    <w:rPr>
      <w:szCs w:val="20"/>
    </w:rPr>
  </w:style>
  <w:style w:type="paragraph" w:customStyle="1" w:styleId="BackSubClause">
    <w:name w:val="BackSubClause"/>
    <w:basedOn w:val="a"/>
    <w:rsid w:val="00E63A42"/>
    <w:pPr>
      <w:numPr>
        <w:ilvl w:val="1"/>
        <w:numId w:val="4"/>
      </w:numPr>
    </w:pPr>
    <w:rPr>
      <w:szCs w:val="20"/>
    </w:rPr>
  </w:style>
  <w:style w:type="character" w:styleId="a4">
    <w:name w:val="annotation reference"/>
    <w:basedOn w:val="a0"/>
    <w:semiHidden/>
    <w:rsid w:val="00E63A42"/>
    <w:rPr>
      <w:rFonts w:cs="Times New Roman"/>
      <w:sz w:val="16"/>
      <w:szCs w:val="16"/>
    </w:rPr>
  </w:style>
  <w:style w:type="paragraph" w:styleId="a5">
    <w:name w:val="annotation text"/>
    <w:basedOn w:val="a"/>
    <w:link w:val="a6"/>
    <w:semiHidden/>
    <w:rsid w:val="00E63A42"/>
    <w:rPr>
      <w:sz w:val="20"/>
      <w:szCs w:val="20"/>
    </w:rPr>
  </w:style>
  <w:style w:type="character" w:customStyle="1" w:styleId="a6">
    <w:name w:val="Текст на коментар Знак"/>
    <w:basedOn w:val="a0"/>
    <w:link w:val="a5"/>
    <w:semiHidden/>
    <w:locked/>
    <w:rsid w:val="00E63A42"/>
    <w:rPr>
      <w:rFonts w:ascii="Times New Roman" w:hAnsi="Times New Roman" w:cs="Times New Roman"/>
      <w:sz w:val="20"/>
      <w:szCs w:val="20"/>
      <w:lang w:val="en-GB"/>
    </w:rPr>
  </w:style>
  <w:style w:type="table" w:styleId="a7">
    <w:name w:val="Table Grid"/>
    <w:basedOn w:val="a1"/>
    <w:rsid w:val="00E63A42"/>
    <w:pPr>
      <w:spacing w:line="300" w:lineRule="atLeast"/>
      <w:jc w:val="both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E63A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semiHidden/>
    <w:locked/>
    <w:rsid w:val="00E63A42"/>
    <w:rPr>
      <w:rFonts w:ascii="Tahoma" w:hAnsi="Tahoma" w:cs="Tahoma"/>
      <w:sz w:val="16"/>
      <w:szCs w:val="16"/>
      <w:lang w:val="en-GB"/>
    </w:rPr>
  </w:style>
  <w:style w:type="paragraph" w:styleId="aa">
    <w:name w:val="annotation subject"/>
    <w:basedOn w:val="a5"/>
    <w:next w:val="a5"/>
    <w:link w:val="ab"/>
    <w:semiHidden/>
    <w:rsid w:val="00C7109C"/>
    <w:pPr>
      <w:spacing w:line="240" w:lineRule="auto"/>
    </w:pPr>
    <w:rPr>
      <w:b/>
      <w:bCs/>
    </w:rPr>
  </w:style>
  <w:style w:type="character" w:customStyle="1" w:styleId="ab">
    <w:name w:val="Предмет на коментар Знак"/>
    <w:basedOn w:val="a6"/>
    <w:link w:val="aa"/>
    <w:semiHidden/>
    <w:locked/>
    <w:rsid w:val="00C7109C"/>
    <w:rPr>
      <w:rFonts w:ascii="Times New Roman" w:hAnsi="Times New Roman" w:cs="Times New Roman"/>
      <w:b/>
      <w:bCs/>
      <w:sz w:val="20"/>
      <w:szCs w:val="20"/>
      <w:lang w:val="en-GB" w:eastAsia="en-US"/>
    </w:rPr>
  </w:style>
  <w:style w:type="paragraph" w:styleId="ac">
    <w:name w:val="header"/>
    <w:basedOn w:val="a"/>
    <w:link w:val="ad"/>
    <w:rsid w:val="009E6397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rsid w:val="009E6397"/>
    <w:rPr>
      <w:rFonts w:ascii="Times New Roman" w:hAnsi="Times New Roman"/>
      <w:sz w:val="22"/>
      <w:szCs w:val="22"/>
      <w:lang w:val="en-GB" w:eastAsia="en-US"/>
    </w:rPr>
  </w:style>
  <w:style w:type="paragraph" w:styleId="ae">
    <w:name w:val="footer"/>
    <w:basedOn w:val="a"/>
    <w:link w:val="af"/>
    <w:uiPriority w:val="99"/>
    <w:rsid w:val="009E6397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9E6397"/>
    <w:rPr>
      <w:rFonts w:ascii="Times New Roman" w:hAnsi="Times New Roman"/>
      <w:sz w:val="22"/>
      <w:szCs w:val="22"/>
      <w:lang w:val="en-GB" w:eastAsia="en-US"/>
    </w:rPr>
  </w:style>
  <w:style w:type="character" w:styleId="af0">
    <w:name w:val="Emphasis"/>
    <w:qFormat/>
    <w:locked/>
    <w:rsid w:val="00CD12B1"/>
    <w:rPr>
      <w:i/>
      <w:iCs/>
    </w:rPr>
  </w:style>
  <w:style w:type="table" w:styleId="1-2">
    <w:name w:val="Medium Shading 1 Accent 2"/>
    <w:basedOn w:val="a1"/>
    <w:uiPriority w:val="63"/>
    <w:rsid w:val="00F8305E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Colorful List Accent 2"/>
    <w:basedOn w:val="a1"/>
    <w:uiPriority w:val="72"/>
    <w:rsid w:val="00F8305E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4</vt:lpstr>
      <vt:lpstr>ПРИЛОЖЕНИЕ № 4</vt:lpstr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Златка Г. Мечева</cp:lastModifiedBy>
  <cp:revision>2</cp:revision>
  <cp:lastPrinted>2014-10-15T13:15:00Z</cp:lastPrinted>
  <dcterms:created xsi:type="dcterms:W3CDTF">2018-03-30T13:17:00Z</dcterms:created>
  <dcterms:modified xsi:type="dcterms:W3CDTF">2018-03-30T13:17:00Z</dcterms:modified>
</cp:coreProperties>
</file>