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F107E" w:rsidRDefault="006C085D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3F107E" w:rsidRPr="003F107E">
        <w:rPr>
          <w:rFonts w:ascii="Times New Roman" w:hAnsi="Times New Roman"/>
          <w:b/>
          <w:bCs/>
          <w:i/>
          <w:sz w:val="24"/>
          <w:szCs w:val="24"/>
        </w:rPr>
        <w:t>„Извършване на строително монтажни работи по проект: „Музей „Литературна Стара Загора" с изграждане на постоянна експозиция – преустройство на самостоятелни обекти в сграда с идентификатори 68850.515.15.1.18 и 68850.515.15.1.19, УПИ 6136/НОИ И ПАРКИНГИ/, кв. 1a, гр. Стара Загора“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D3C57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5</cp:revision>
  <dcterms:created xsi:type="dcterms:W3CDTF">2014-09-09T07:20:00Z</dcterms:created>
  <dcterms:modified xsi:type="dcterms:W3CDTF">2015-04-22T12:24:00Z</dcterms:modified>
</cp:coreProperties>
</file>