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3F" w:rsidRPr="008C3F3F" w:rsidRDefault="008C3F3F" w:rsidP="008C3F3F">
      <w:pPr>
        <w:rPr>
          <w:b/>
          <w:lang w:val="en-US"/>
        </w:rPr>
      </w:pPr>
      <w:bookmarkStart w:id="0" w:name="_GoBack"/>
      <w:bookmarkEnd w:id="0"/>
      <w:r w:rsidRPr="008C3F3F">
        <w:rPr>
          <w:b/>
        </w:rPr>
        <w:t>АВТОБИОГРАФИЯ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Фамилия: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Име: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Дата на раждане: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Националност: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Семейно положение: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Образование:</w:t>
      </w:r>
      <w:r w:rsidRPr="008C3F3F">
        <w:rPr>
          <w:b/>
        </w:rPr>
        <w:tab/>
      </w:r>
    </w:p>
    <w:tbl>
      <w:tblPr>
        <w:tblW w:w="7740" w:type="dxa"/>
        <w:tblInd w:w="121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780"/>
        <w:gridCol w:w="3960"/>
      </w:tblGrid>
      <w:tr w:rsidR="008C3F3F" w:rsidRPr="008C3F3F" w:rsidTr="004D4688"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Учебно заведение</w:t>
            </w:r>
          </w:p>
          <w:p w:rsidR="008C3F3F" w:rsidRPr="008C3F3F" w:rsidRDefault="008C3F3F" w:rsidP="008C3F3F">
            <w:r w:rsidRPr="008C3F3F">
              <w:t>(От дата – до дата)</w:t>
            </w:r>
          </w:p>
        </w:tc>
        <w:tc>
          <w:tcPr>
            <w:tcW w:w="39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Получени степен(и) или диплома(и):</w:t>
            </w:r>
          </w:p>
        </w:tc>
      </w:tr>
      <w:tr w:rsidR="008C3F3F" w:rsidRPr="008C3F3F" w:rsidTr="004D4688">
        <w:tc>
          <w:tcPr>
            <w:tcW w:w="3780" w:type="dxa"/>
            <w:tcBorders>
              <w:left w:val="double" w:sz="6" w:space="0" w:color="auto"/>
              <w:bottom w:val="single" w:sz="6" w:space="0" w:color="auto"/>
            </w:tcBorders>
          </w:tcPr>
          <w:p w:rsidR="008C3F3F" w:rsidRPr="008C3F3F" w:rsidRDefault="008C3F3F" w:rsidP="008C3F3F"/>
        </w:tc>
        <w:tc>
          <w:tcPr>
            <w:tcW w:w="3960" w:type="dxa"/>
            <w:tcBorders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378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</w:tbl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Езикови умения:</w:t>
      </w:r>
      <w:r w:rsidRPr="008C3F3F">
        <w:t xml:space="preserve">  Посочете степента на владеене по скала от 1 до 5 (1 - отлично; 5 - слабо)</w:t>
      </w:r>
    </w:p>
    <w:tbl>
      <w:tblPr>
        <w:tblW w:w="7806" w:type="dxa"/>
        <w:tblInd w:w="113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25"/>
        <w:gridCol w:w="1581"/>
        <w:gridCol w:w="1620"/>
        <w:gridCol w:w="1980"/>
      </w:tblGrid>
      <w:tr w:rsidR="008C3F3F" w:rsidRPr="008C3F3F" w:rsidTr="004D4688">
        <w:tc>
          <w:tcPr>
            <w:tcW w:w="262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Език</w:t>
            </w:r>
          </w:p>
        </w:tc>
        <w:tc>
          <w:tcPr>
            <w:tcW w:w="158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Четене</w:t>
            </w:r>
          </w:p>
        </w:tc>
        <w:tc>
          <w:tcPr>
            <w:tcW w:w="16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Говоримо</w:t>
            </w:r>
          </w:p>
        </w:tc>
        <w:tc>
          <w:tcPr>
            <w:tcW w:w="1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Писмено</w:t>
            </w:r>
          </w:p>
        </w:tc>
      </w:tr>
      <w:tr w:rsidR="008C3F3F" w:rsidRPr="008C3F3F" w:rsidTr="004D4688">
        <w:tc>
          <w:tcPr>
            <w:tcW w:w="2625" w:type="dxa"/>
            <w:tcBorders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2625" w:type="dxa"/>
            <w:tcBorders>
              <w:top w:val="single" w:sz="6" w:space="0" w:color="auto"/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2625" w:type="dxa"/>
            <w:tcBorders>
              <w:top w:val="single" w:sz="6" w:space="0" w:color="auto"/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c>
          <w:tcPr>
            <w:tcW w:w="262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</w:tbl>
    <w:p w:rsidR="008C3F3F" w:rsidRPr="008C3F3F" w:rsidRDefault="008C3F3F" w:rsidP="008C3F3F"/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lastRenderedPageBreak/>
        <w:t>Членство в професионални организации: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Други умения:</w:t>
      </w:r>
      <w:r w:rsidRPr="008C3F3F">
        <w:t xml:space="preserve">  (например компютърна грамотност и т.н.)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Понастоящем заемана длъжност: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t xml:space="preserve"> </w:t>
      </w:r>
      <w:r w:rsidRPr="008C3F3F">
        <w:rPr>
          <w:b/>
        </w:rPr>
        <w:t>Трудов стаж във фирмата: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t xml:space="preserve"> </w:t>
      </w:r>
      <w:r w:rsidRPr="008C3F3F">
        <w:rPr>
          <w:b/>
        </w:rPr>
        <w:t>Основни</w:t>
      </w:r>
      <w:r w:rsidRPr="008C3F3F">
        <w:t xml:space="preserve"> </w:t>
      </w:r>
      <w:r w:rsidRPr="008C3F3F">
        <w:rPr>
          <w:b/>
        </w:rPr>
        <w:t>квалификации:</w:t>
      </w:r>
      <w:r w:rsidRPr="008C3F3F">
        <w:t xml:space="preserve">  (свързани с проекта)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 xml:space="preserve">Професионален опит </w:t>
      </w:r>
    </w:p>
    <w:tbl>
      <w:tblPr>
        <w:tblW w:w="0" w:type="auto"/>
        <w:tblInd w:w="120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74"/>
        <w:gridCol w:w="1386"/>
        <w:gridCol w:w="1440"/>
        <w:gridCol w:w="1620"/>
        <w:gridCol w:w="1566"/>
      </w:tblGrid>
      <w:tr w:rsidR="008C3F3F" w:rsidRPr="008C3F3F" w:rsidTr="004D4688">
        <w:trPr>
          <w:cantSplit/>
          <w:trHeight w:val="745"/>
        </w:trPr>
        <w:tc>
          <w:tcPr>
            <w:tcW w:w="167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 xml:space="preserve">От дата – до дата </w:t>
            </w:r>
          </w:p>
        </w:tc>
        <w:tc>
          <w:tcPr>
            <w:tcW w:w="138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Място</w:t>
            </w:r>
          </w:p>
        </w:tc>
        <w:tc>
          <w:tcPr>
            <w:tcW w:w="1440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Компания</w:t>
            </w:r>
          </w:p>
        </w:tc>
        <w:tc>
          <w:tcPr>
            <w:tcW w:w="1620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Длъжност</w:t>
            </w:r>
          </w:p>
        </w:tc>
        <w:tc>
          <w:tcPr>
            <w:tcW w:w="156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Описание</w:t>
            </w:r>
          </w:p>
        </w:tc>
      </w:tr>
      <w:tr w:rsidR="008C3F3F" w:rsidRPr="008C3F3F" w:rsidTr="004D4688">
        <w:trPr>
          <w:cantSplit/>
          <w:trHeight w:val="473"/>
        </w:trPr>
        <w:tc>
          <w:tcPr>
            <w:tcW w:w="1674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386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440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566" w:type="dxa"/>
            <w:tcBorders>
              <w:top w:val="nil"/>
            </w:tcBorders>
          </w:tcPr>
          <w:p w:rsidR="008C3F3F" w:rsidRPr="008C3F3F" w:rsidRDefault="008C3F3F" w:rsidP="008C3F3F"/>
        </w:tc>
      </w:tr>
      <w:tr w:rsidR="008C3F3F" w:rsidRPr="008C3F3F" w:rsidTr="004D4688">
        <w:trPr>
          <w:cantSplit/>
          <w:trHeight w:val="473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  <w:tr w:rsidR="008C3F3F" w:rsidRPr="008C3F3F" w:rsidTr="004D4688">
        <w:trPr>
          <w:cantSplit/>
          <w:trHeight w:val="487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  <w:tr w:rsidR="008C3F3F" w:rsidRPr="008C3F3F" w:rsidTr="004D4688">
        <w:trPr>
          <w:cantSplit/>
          <w:trHeight w:val="487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</w:tbl>
    <w:p w:rsidR="008C3F3F" w:rsidRPr="008C3F3F" w:rsidRDefault="008C3F3F" w:rsidP="008C3F3F"/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 xml:space="preserve">Друга информация от практическо значение </w:t>
      </w:r>
      <w:r w:rsidRPr="008C3F3F">
        <w:t>(доказателства за професионалните квалификация и опит, публикации и др.)</w:t>
      </w:r>
    </w:p>
    <w:p w:rsidR="008C3F3F" w:rsidRDefault="008C3F3F" w:rsidP="008C3F3F">
      <w:pPr>
        <w:rPr>
          <w:b/>
        </w:rPr>
      </w:pPr>
    </w:p>
    <w:p w:rsidR="00235963" w:rsidRDefault="00235963" w:rsidP="008C3F3F">
      <w:pPr>
        <w:rPr>
          <w:b/>
        </w:rPr>
      </w:pPr>
    </w:p>
    <w:p w:rsidR="00235963" w:rsidRPr="008C3F3F" w:rsidRDefault="00235963" w:rsidP="008C3F3F">
      <w:pPr>
        <w:rPr>
          <w:b/>
          <w:lang w:val="en-US"/>
        </w:rPr>
      </w:pPr>
    </w:p>
    <w:p w:rsidR="008C3F3F" w:rsidRPr="008C3F3F" w:rsidRDefault="008C3F3F" w:rsidP="008C3F3F">
      <w:pPr>
        <w:rPr>
          <w:bCs/>
          <w:i/>
          <w:iCs/>
        </w:rPr>
      </w:pPr>
      <w:r w:rsidRPr="008C3F3F">
        <w:rPr>
          <w:bCs/>
          <w:i/>
          <w:iCs/>
        </w:rPr>
        <w:t xml:space="preserve">Дата: …………………. </w:t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  <w:t>Подпис: ………………….</w:t>
      </w:r>
    </w:p>
    <w:p w:rsidR="008C3F3F" w:rsidRPr="008C3F3F" w:rsidRDefault="008C3F3F" w:rsidP="008C3F3F"/>
    <w:p w:rsidR="008C3F3F" w:rsidRPr="008C3F3F" w:rsidRDefault="008C3F3F" w:rsidP="008C3F3F">
      <w:pPr>
        <w:rPr>
          <w:lang w:val="en-AU"/>
        </w:rPr>
      </w:pPr>
    </w:p>
    <w:p w:rsidR="00B27C9F" w:rsidRDefault="00B27C9F"/>
    <w:sectPr w:rsidR="00B27C9F" w:rsidSect="00F21D75">
      <w:headerReference w:type="default" r:id="rId8"/>
      <w:footerReference w:type="default" r:id="rId9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6B" w:rsidRDefault="004C556B" w:rsidP="008C3F3F">
      <w:pPr>
        <w:spacing w:after="0" w:line="240" w:lineRule="auto"/>
      </w:pPr>
      <w:r>
        <w:separator/>
      </w:r>
    </w:p>
  </w:endnote>
  <w:endnote w:type="continuationSeparator" w:id="0">
    <w:p w:rsidR="004C556B" w:rsidRDefault="004C556B" w:rsidP="008C3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9BB" w:rsidRDefault="00E769BB" w:rsidP="00E769BB">
    <w:pPr>
      <w:pStyle w:val="Footer"/>
      <w:ind w:right="15"/>
      <w:jc w:val="center"/>
    </w:pPr>
    <w:r w:rsidRPr="002F3D7D">
      <w:rPr>
        <w:rFonts w:ascii="Times New Roman" w:hAnsi="Times New Roman"/>
        <w:i/>
        <w:sz w:val="20"/>
        <w:szCs w:val="20"/>
      </w:rPr>
      <w:t xml:space="preserve">Този документ е създаден в рамките на проект </w:t>
    </w:r>
    <w:r w:rsidRPr="00D24530">
      <w:rPr>
        <w:rFonts w:ascii="Times New Roman" w:hAnsi="Times New Roman"/>
        <w:i/>
        <w:sz w:val="20"/>
        <w:szCs w:val="20"/>
      </w:rPr>
      <w:t>„Зелена и достъпна градска среда за жителите на Стара Загора”</w:t>
    </w:r>
    <w:r w:rsidRPr="002F3D7D">
      <w:rPr>
        <w:rFonts w:ascii="Times New Roman" w:hAnsi="Times New Roman"/>
        <w:i/>
        <w:sz w:val="20"/>
        <w:szCs w:val="20"/>
      </w:rPr>
      <w:t xml:space="preserve">, който се осъществява с финансовата подкрепа на Оперативна програма „Регионално развитие” 2007-2013 г., </w:t>
    </w:r>
    <w:proofErr w:type="spellStart"/>
    <w:r w:rsidRPr="002F3D7D">
      <w:rPr>
        <w:rFonts w:ascii="Times New Roman" w:hAnsi="Times New Roman"/>
        <w:i/>
        <w:sz w:val="20"/>
        <w:szCs w:val="20"/>
      </w:rPr>
      <w:t>съфинансирана</w:t>
    </w:r>
    <w:proofErr w:type="spellEnd"/>
    <w:r w:rsidRPr="002F3D7D">
      <w:rPr>
        <w:rFonts w:ascii="Times New Roman" w:hAnsi="Times New Roman"/>
        <w:i/>
        <w:sz w:val="20"/>
        <w:szCs w:val="20"/>
      </w:rPr>
      <w:t xml:space="preserve"> от Европейския съюз чрез Европейския фонд за регионално развитие. Цялата отговорност за съдържанието на документа се носи от Община </w:t>
    </w:r>
    <w:r>
      <w:rPr>
        <w:rFonts w:ascii="Times New Roman" w:hAnsi="Times New Roman"/>
        <w:i/>
        <w:sz w:val="20"/>
        <w:szCs w:val="20"/>
      </w:rPr>
      <w:t>Стара Загора</w:t>
    </w:r>
    <w:r w:rsidRPr="002F3D7D">
      <w:rPr>
        <w:rFonts w:ascii="Times New Roman" w:hAnsi="Times New Roman"/>
        <w:i/>
        <w:sz w:val="20"/>
        <w:szCs w:val="20"/>
      </w:rPr>
      <w:t xml:space="preserve">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FA7D04" w:rsidRPr="006E031B" w:rsidRDefault="00E769BB" w:rsidP="00B2381C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6B" w:rsidRDefault="004C556B" w:rsidP="008C3F3F">
      <w:pPr>
        <w:spacing w:after="0" w:line="240" w:lineRule="auto"/>
      </w:pPr>
      <w:r>
        <w:separator/>
      </w:r>
    </w:p>
  </w:footnote>
  <w:footnote w:type="continuationSeparator" w:id="0">
    <w:p w:rsidR="004C556B" w:rsidRDefault="004C556B" w:rsidP="008C3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tblInd w:w="-318" w:type="dxa"/>
      <w:tblLayout w:type="fixed"/>
      <w:tblLook w:val="0000" w:firstRow="0" w:lastRow="0" w:firstColumn="0" w:lastColumn="0" w:noHBand="0" w:noVBand="0"/>
    </w:tblPr>
    <w:tblGrid>
      <w:gridCol w:w="66"/>
      <w:gridCol w:w="1620"/>
      <w:gridCol w:w="867"/>
      <w:gridCol w:w="5598"/>
      <w:gridCol w:w="1095"/>
      <w:gridCol w:w="1080"/>
      <w:gridCol w:w="93"/>
    </w:tblGrid>
    <w:tr w:rsidR="008C3F3F" w:rsidRPr="008C3F3F" w:rsidTr="00E769BB">
      <w:trPr>
        <w:gridBefore w:val="1"/>
        <w:gridAfter w:val="1"/>
        <w:wBefore w:w="66" w:type="dxa"/>
        <w:wAfter w:w="93" w:type="dxa"/>
      </w:trPr>
      <w:tc>
        <w:tcPr>
          <w:tcW w:w="1620" w:type="dxa"/>
          <w:shd w:val="clear" w:color="auto" w:fill="auto"/>
        </w:tcPr>
        <w:p w:rsidR="008C3F3F" w:rsidRPr="008C3F3F" w:rsidRDefault="008C3F3F" w:rsidP="008C3F3F">
          <w:pPr>
            <w:spacing w:after="0" w:line="240" w:lineRule="auto"/>
            <w:jc w:val="center"/>
            <w:rPr>
              <w:rFonts w:ascii="Arial Narrow" w:eastAsia="Times New Roman" w:hAnsi="Arial Narrow" w:cs="Times New Roman"/>
              <w:snapToGrid w:val="0"/>
              <w:sz w:val="20"/>
              <w:szCs w:val="20"/>
              <w:lang w:val="ru-RU" w:eastAsia="bg-BG"/>
            </w:rPr>
          </w:pPr>
        </w:p>
      </w:tc>
      <w:tc>
        <w:tcPr>
          <w:tcW w:w="7560" w:type="dxa"/>
          <w:gridSpan w:val="3"/>
          <w:shd w:val="clear" w:color="auto" w:fill="auto"/>
        </w:tcPr>
        <w:p w:rsidR="008C3F3F" w:rsidRPr="008C3F3F" w:rsidRDefault="008C3F3F" w:rsidP="008C3F3F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napToGrid w:val="0"/>
              <w:sz w:val="20"/>
              <w:szCs w:val="20"/>
              <w:lang w:val="ru-RU"/>
            </w:rPr>
          </w:pPr>
        </w:p>
      </w:tc>
      <w:tc>
        <w:tcPr>
          <w:tcW w:w="1080" w:type="dxa"/>
          <w:shd w:val="clear" w:color="auto" w:fill="auto"/>
        </w:tcPr>
        <w:p w:rsidR="008C3F3F" w:rsidRPr="008C3F3F" w:rsidRDefault="008C3F3F" w:rsidP="008C3F3F">
          <w:pPr>
            <w:spacing w:after="0" w:line="240" w:lineRule="auto"/>
            <w:rPr>
              <w:rFonts w:ascii="Arial" w:eastAsia="Times New Roman" w:hAnsi="Arial" w:cs="Times New Roman"/>
              <w:b/>
              <w:snapToGrid w:val="0"/>
              <w:sz w:val="20"/>
              <w:szCs w:val="20"/>
              <w:lang w:eastAsia="bg-BG"/>
            </w:rPr>
          </w:pPr>
        </w:p>
      </w:tc>
    </w:tr>
    <w:tr w:rsidR="00E769BB" w:rsidRPr="00D70734" w:rsidTr="00E769BB">
      <w:tblPrEx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Ex>
      <w:trPr>
        <w:trHeight w:val="787"/>
        <w:jc w:val="center"/>
      </w:trPr>
      <w:tc>
        <w:tcPr>
          <w:tcW w:w="2553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E769BB" w:rsidRPr="00D70734" w:rsidRDefault="00E769BB" w:rsidP="009B2D84">
          <w:pPr>
            <w:rPr>
              <w:bCs/>
              <w:sz w:val="16"/>
              <w:szCs w:val="16"/>
            </w:rPr>
          </w:pPr>
          <w:r>
            <w:rPr>
              <w:noProof/>
              <w:sz w:val="16"/>
              <w:szCs w:val="16"/>
              <w:lang w:val="en-US"/>
            </w:rPr>
            <w:drawing>
              <wp:inline distT="0" distB="0" distL="0" distR="0">
                <wp:extent cx="1000125" cy="676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769BB" w:rsidRPr="00D70734" w:rsidRDefault="00E769BB" w:rsidP="009B2D84">
          <w:pPr>
            <w:jc w:val="center"/>
            <w:rPr>
              <w:bCs/>
              <w:sz w:val="16"/>
              <w:szCs w:val="16"/>
            </w:rPr>
          </w:pPr>
        </w:p>
        <w:p w:rsidR="00E769BB" w:rsidRPr="00D70734" w:rsidRDefault="00E769BB" w:rsidP="009B2D84">
          <w:pPr>
            <w:spacing w:after="0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ЕВРОПЕЙСКИ ФОНД ЗА</w:t>
          </w:r>
        </w:p>
        <w:p w:rsidR="00E769BB" w:rsidRDefault="00E769BB" w:rsidP="009B2D84">
          <w:pPr>
            <w:autoSpaceDE w:val="0"/>
            <w:autoSpaceDN w:val="0"/>
            <w:adjustRightInd w:val="0"/>
            <w:spacing w:after="0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РЕГИОНАЛНО РАЗВИТИЕ</w:t>
          </w:r>
        </w:p>
        <w:p w:rsidR="00E769BB" w:rsidRPr="00D70734" w:rsidRDefault="00E769BB" w:rsidP="009B2D84">
          <w:pPr>
            <w:autoSpaceDE w:val="0"/>
            <w:autoSpaceDN w:val="0"/>
            <w:adjustRightInd w:val="0"/>
            <w:spacing w:after="0"/>
            <w:rPr>
              <w:bCs/>
              <w:sz w:val="16"/>
              <w:szCs w:val="16"/>
            </w:rPr>
          </w:pPr>
        </w:p>
        <w:p w:rsidR="00E769BB" w:rsidRPr="00D70734" w:rsidRDefault="00E769BB" w:rsidP="009B2D84">
          <w:pPr>
            <w:spacing w:after="0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Инвестираме във Вашето бъдеще</w:t>
          </w: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E769BB" w:rsidRPr="00D70734" w:rsidRDefault="00E769BB" w:rsidP="009B2D84">
          <w:pPr>
            <w:autoSpaceDE w:val="0"/>
            <w:autoSpaceDN w:val="0"/>
            <w:adjustRightInd w:val="0"/>
            <w:jc w:val="center"/>
            <w:rPr>
              <w:bCs/>
              <w:sz w:val="16"/>
              <w:szCs w:val="16"/>
              <w:lang w:eastAsia="bg-BG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657225" cy="657225"/>
                <wp:effectExtent l="0" t="0" r="9525" b="9525"/>
                <wp:docPr id="2" name="Picture 2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769BB" w:rsidRPr="003646E0" w:rsidRDefault="00E769BB" w:rsidP="009B2D84">
          <w:pPr>
            <w:pStyle w:val="Default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</w:rPr>
          </w:pPr>
          <w:proofErr w:type="spellStart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Оперативна</w:t>
          </w:r>
          <w:proofErr w:type="spellEnd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 xml:space="preserve"> </w:t>
          </w:r>
          <w:proofErr w:type="spellStart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програма</w:t>
          </w:r>
          <w:proofErr w:type="spellEnd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 xml:space="preserve"> “</w:t>
          </w:r>
          <w:proofErr w:type="spellStart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Регионално</w:t>
          </w:r>
          <w:proofErr w:type="spellEnd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 xml:space="preserve"> </w:t>
          </w:r>
          <w:proofErr w:type="spellStart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развитие</w:t>
          </w:r>
          <w:proofErr w:type="spellEnd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” 2007-2013</w:t>
          </w:r>
        </w:p>
        <w:p w:rsidR="00E769BB" w:rsidRPr="00081900" w:rsidRDefault="00E769BB" w:rsidP="009B2D84">
          <w:pPr>
            <w:pStyle w:val="Default"/>
            <w:spacing w:before="40"/>
            <w:jc w:val="center"/>
            <w:rPr>
              <w:rFonts w:ascii="Arial Narrow" w:hAnsi="Arial Narrow" w:cs="Tahoma"/>
              <w:color w:val="0000FF"/>
              <w:sz w:val="22"/>
              <w:szCs w:val="22"/>
              <w:u w:val="single"/>
            </w:rPr>
          </w:pPr>
          <w:hyperlink r:id="rId3" w:history="1">
            <w:r w:rsidRPr="00081900">
              <w:rPr>
                <w:rStyle w:val="Hyperlink"/>
                <w:rFonts w:ascii="Arial Narrow" w:hAnsi="Arial Narrow" w:cs="Tahoma"/>
                <w:sz w:val="22"/>
                <w:szCs w:val="22"/>
              </w:rPr>
              <w:t>www.bgregio.eu</w:t>
            </w:r>
          </w:hyperlink>
        </w:p>
        <w:p w:rsidR="00E769BB" w:rsidRPr="007E3FD5" w:rsidRDefault="00E769BB" w:rsidP="009B2D84">
          <w:pPr>
            <w:autoSpaceDE w:val="0"/>
            <w:autoSpaceDN w:val="0"/>
            <w:adjustRightInd w:val="0"/>
            <w:spacing w:after="0"/>
            <w:jc w:val="center"/>
            <w:rPr>
              <w:rFonts w:ascii="Arial Narrow" w:hAnsi="Arial Narrow" w:cs="ArialNarrow"/>
              <w:sz w:val="18"/>
              <w:szCs w:val="18"/>
              <w:lang w:val="sr-Cyrl-CS" w:eastAsia="sr-Cyrl-CS"/>
            </w:rPr>
          </w:pPr>
          <w:r w:rsidRPr="007E3FD5">
            <w:rPr>
              <w:rFonts w:ascii="Arial Narrow" w:hAnsi="Arial Narrow" w:cs="ArialNarrow"/>
              <w:sz w:val="18"/>
              <w:szCs w:val="18"/>
              <w:lang w:val="sr-Cyrl-CS" w:eastAsia="sr-Cyrl-CS"/>
            </w:rPr>
            <w:t>Проектът се осъществява с финансовата подкрепа на Оперативна програма “Регионално развитие” 2007-2013,</w:t>
          </w:r>
        </w:p>
        <w:p w:rsidR="00E769BB" w:rsidRPr="007E3FD5" w:rsidRDefault="00E769BB" w:rsidP="009B2D84">
          <w:pPr>
            <w:pStyle w:val="Header"/>
            <w:ind w:left="-178" w:right="-404"/>
            <w:jc w:val="center"/>
            <w:rPr>
              <w:rFonts w:ascii="Arial Narrow" w:hAnsi="Arial Narrow" w:cs="ArialNarrow"/>
              <w:sz w:val="18"/>
              <w:szCs w:val="18"/>
              <w:lang w:val="sr-Cyrl-CS" w:eastAsia="sr-Cyrl-CS"/>
            </w:rPr>
          </w:pPr>
          <w:r w:rsidRPr="007E3FD5">
            <w:rPr>
              <w:rFonts w:ascii="Arial Narrow" w:hAnsi="Arial Narrow" w:cs="ArialNarrow"/>
              <w:sz w:val="18"/>
              <w:szCs w:val="18"/>
              <w:lang w:val="sr-Cyrl-CS" w:eastAsia="sr-Cyrl-CS"/>
            </w:rPr>
            <w:t>съфинансирана от Европейския съюз чрез Европейския фонд за</w:t>
          </w:r>
        </w:p>
        <w:p w:rsidR="00E769BB" w:rsidRDefault="00E769BB" w:rsidP="009B2D84">
          <w:pPr>
            <w:pStyle w:val="Header"/>
            <w:ind w:left="-178" w:right="-404"/>
            <w:jc w:val="center"/>
            <w:rPr>
              <w:sz w:val="16"/>
              <w:szCs w:val="16"/>
              <w:lang w:val="sr-Cyrl-CS"/>
            </w:rPr>
          </w:pPr>
          <w:r w:rsidRPr="007E3FD5">
            <w:rPr>
              <w:rFonts w:ascii="Arial Narrow" w:hAnsi="Arial Narrow" w:cs="ArialNarrow"/>
              <w:sz w:val="18"/>
              <w:szCs w:val="18"/>
              <w:lang w:val="sr-Cyrl-CS" w:eastAsia="sr-Cyrl-CS"/>
            </w:rPr>
            <w:t>регионално развитие</w:t>
          </w:r>
          <w:r w:rsidRPr="007E3FD5">
            <w:rPr>
              <w:rFonts w:ascii="Arial Narrow" w:hAnsi="Arial Narrow" w:cs="ArialNarrow"/>
              <w:b/>
              <w:sz w:val="18"/>
              <w:szCs w:val="18"/>
              <w:lang w:val="sr-Cyrl-CS" w:eastAsia="sr-Cyrl-CS"/>
            </w:rPr>
            <w:t>.</w:t>
          </w:r>
        </w:p>
      </w:tc>
      <w:tc>
        <w:tcPr>
          <w:tcW w:w="2268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E769BB" w:rsidRPr="00D70734" w:rsidRDefault="00E769BB" w:rsidP="009B2D84">
          <w:pPr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val="en-US"/>
            </w:rPr>
            <w:drawing>
              <wp:inline distT="0" distB="0" distL="0" distR="0">
                <wp:extent cx="733425" cy="962025"/>
                <wp:effectExtent l="0" t="0" r="9525" b="9525"/>
                <wp:docPr id="1" name="Picture 1" descr="http://www.bgregio.eu/FCKeditor/UserFiles/File/OPRR_b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http://www.bgregio.eu/FCKeditor/UserFiles/File/OPRR_b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769BB" w:rsidRPr="00D70734" w:rsidRDefault="00E769BB" w:rsidP="009B2D84">
          <w:pPr>
            <w:autoSpaceDE w:val="0"/>
            <w:autoSpaceDN w:val="0"/>
            <w:adjustRightInd w:val="0"/>
            <w:spacing w:after="0"/>
            <w:jc w:val="center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Оперативна програма</w:t>
          </w:r>
        </w:p>
        <w:p w:rsidR="00E769BB" w:rsidRPr="00D70734" w:rsidRDefault="00E769BB" w:rsidP="009B2D84">
          <w:pPr>
            <w:spacing w:after="0"/>
            <w:jc w:val="center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“Регионално развитие”</w:t>
          </w:r>
        </w:p>
        <w:p w:rsidR="00E769BB" w:rsidRPr="00D70734" w:rsidRDefault="00E769BB" w:rsidP="009B2D84">
          <w:pPr>
            <w:spacing w:after="0"/>
            <w:jc w:val="center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2007 – 2013</w:t>
          </w:r>
        </w:p>
      </w:tc>
    </w:tr>
  </w:tbl>
  <w:p w:rsidR="00FA7D04" w:rsidRPr="00082613" w:rsidRDefault="00E769BB" w:rsidP="00B2381C">
    <w:pPr>
      <w:rPr>
        <w:lang w:val="ru-RU"/>
      </w:rPr>
    </w:pPr>
  </w:p>
  <w:p w:rsidR="00FA7D04" w:rsidRPr="008C3F3F" w:rsidRDefault="008C3F3F" w:rsidP="00B2381C">
    <w:pPr>
      <w:pStyle w:val="Heading2"/>
      <w:keepNext w:val="0"/>
      <w:jc w:val="right"/>
      <w:rPr>
        <w:rFonts w:ascii="Times New Roman" w:hAnsi="Times New Roman"/>
        <w:b w:val="0"/>
        <w:i/>
        <w:color w:val="333333"/>
        <w:szCs w:val="22"/>
        <w:lang w:val="en-US"/>
      </w:rPr>
    </w:pPr>
    <w:r w:rsidRPr="008C3F3F">
      <w:rPr>
        <w:rFonts w:ascii="Times New Roman" w:hAnsi="Times New Roman"/>
        <w:b w:val="0"/>
        <w:i/>
        <w:color w:val="333333"/>
      </w:rPr>
      <w:t>Приложение 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336"/>
    <w:multiLevelType w:val="singleLevel"/>
    <w:tmpl w:val="A7806EA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C6"/>
    <w:rsid w:val="00235963"/>
    <w:rsid w:val="004C556B"/>
    <w:rsid w:val="008C3F3F"/>
    <w:rsid w:val="00B27C9F"/>
    <w:rsid w:val="00E172C6"/>
    <w:rsid w:val="00E7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  <w:style w:type="character" w:styleId="Hyperlink">
    <w:name w:val="Hyperlink"/>
    <w:uiPriority w:val="99"/>
    <w:rsid w:val="00E769BB"/>
    <w:rPr>
      <w:color w:val="0000FF"/>
      <w:u w:val="single"/>
    </w:rPr>
  </w:style>
  <w:style w:type="paragraph" w:customStyle="1" w:styleId="Default">
    <w:name w:val="Default"/>
    <w:uiPriority w:val="99"/>
    <w:rsid w:val="00E769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  <w:style w:type="character" w:styleId="Hyperlink">
    <w:name w:val="Hyperlink"/>
    <w:uiPriority w:val="99"/>
    <w:rsid w:val="00E769BB"/>
    <w:rPr>
      <w:color w:val="0000FF"/>
      <w:u w:val="single"/>
    </w:rPr>
  </w:style>
  <w:style w:type="paragraph" w:customStyle="1" w:styleId="Default">
    <w:name w:val="Default"/>
    <w:uiPriority w:val="99"/>
    <w:rsid w:val="00E769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Ирена В. Дончева</cp:lastModifiedBy>
  <cp:revision>4</cp:revision>
  <dcterms:created xsi:type="dcterms:W3CDTF">2014-05-25T10:29:00Z</dcterms:created>
  <dcterms:modified xsi:type="dcterms:W3CDTF">2014-09-09T08:06:00Z</dcterms:modified>
</cp:coreProperties>
</file>