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86" w:rsidRPr="002D3386" w:rsidRDefault="0092318A" w:rsidP="002D3386">
      <w:pPr>
        <w:tabs>
          <w:tab w:val="left" w:pos="555"/>
        </w:tabs>
        <w:spacing w:after="0" w:line="240" w:lineRule="auto"/>
        <w:ind w:left="6535" w:firstLine="555"/>
        <w:jc w:val="right"/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>Приложение №</w:t>
      </w:r>
      <w:r w:rsidR="002D3386" w:rsidRPr="002D3386"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 xml:space="preserve"> </w:t>
      </w:r>
      <w:r w:rsidR="002D3386"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>1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  <w:t>5</w:t>
      </w:r>
    </w:p>
    <w:p w:rsidR="002D3386" w:rsidRPr="002D3386" w:rsidRDefault="002D3386" w:rsidP="002D3386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2D3386" w:rsidRPr="002D3386" w:rsidRDefault="002D3386" w:rsidP="002D3386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 /-</w:t>
      </w:r>
      <w:proofErr w:type="spellStart"/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/ </w:t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2D3386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92318A" w:rsidRPr="0092318A" w:rsidRDefault="002D3386" w:rsidP="009231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2D3386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92318A" w:rsidRPr="0092318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„Реконструкция на горски път в гори с висока степен на риска от пожари, попадащи в имот № 000342, землище на с. Люляк, община Стара Загора с ЕКТТЕ 44687“</w:t>
      </w:r>
    </w:p>
    <w:p w:rsidR="002D3386" w:rsidRPr="002D3386" w:rsidRDefault="002D3386" w:rsidP="002D33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</w:p>
    <w:p w:rsidR="002D3386" w:rsidRPr="002D3386" w:rsidRDefault="002D3386" w:rsidP="002D33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2D3386">
        <w:rPr>
          <w:rFonts w:ascii="Times New Roman" w:eastAsia="Verdana-Bold" w:hAnsi="Times New Roman" w:cs="Times New Roman"/>
          <w:i/>
        </w:rPr>
        <w:t>*</w:t>
      </w:r>
      <w:r w:rsidRPr="002D3386">
        <w:rPr>
          <w:rFonts w:ascii="Times New Roman" w:eastAsia="Verdana-Bold" w:hAnsi="Times New Roman" w:cs="Times New Roman"/>
          <w:i/>
          <w:lang w:val="bg-BG"/>
        </w:rPr>
        <w:t xml:space="preserve">Забележка: В т. 1 невярното се </w:t>
      </w:r>
      <w:proofErr w:type="spellStart"/>
      <w:r w:rsidRPr="002D3386">
        <w:rPr>
          <w:rFonts w:ascii="Times New Roman" w:eastAsia="Verdana-Bold" w:hAnsi="Times New Roman" w:cs="Times New Roman"/>
          <w:i/>
          <w:lang w:val="bg-BG"/>
        </w:rPr>
        <w:t>зачертав</w:t>
      </w:r>
      <w:proofErr w:type="spellEnd"/>
      <w:r w:rsidRPr="002D3386">
        <w:rPr>
          <w:rFonts w:ascii="Times New Roman" w:eastAsia="Verdana-Bold" w:hAnsi="Times New Roman" w:cs="Times New Roman"/>
          <w:i/>
        </w:rPr>
        <w:t>a</w:t>
      </w:r>
      <w:r w:rsidRPr="002D3386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2D3386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proofErr w:type="spellStart"/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proofErr w:type="spellEnd"/>
      <w:r w:rsidRPr="002D3386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2D3386">
        <w:rPr>
          <w:rFonts w:ascii="Times New Roman" w:eastAsia="Verdana-Bold" w:hAnsi="Times New Roman" w:cs="Times New Roman"/>
          <w:i/>
          <w:lang w:val="bg-BG"/>
        </w:rPr>
        <w:t xml:space="preserve">*Забележка: В т. 2 невярното се </w:t>
      </w:r>
      <w:proofErr w:type="spellStart"/>
      <w:r w:rsidRPr="002D3386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2D3386">
        <w:rPr>
          <w:rFonts w:ascii="Times New Roman" w:eastAsia="Verdana-Bold" w:hAnsi="Times New Roman" w:cs="Times New Roman"/>
          <w:i/>
          <w:lang w:val="bg-BG"/>
        </w:rPr>
        <w:t>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2D3386">
        <w:rPr>
          <w:rFonts w:ascii="Times New Roman" w:eastAsia="Verdana-Bold" w:hAnsi="Times New Roman" w:cs="Times New Roman"/>
          <w:i/>
          <w:lang w:val="bg-BG"/>
        </w:rPr>
        <w:t xml:space="preserve">*Забележка: В т. 3 невярното се </w:t>
      </w:r>
      <w:proofErr w:type="spellStart"/>
      <w:r w:rsidRPr="002D3386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2D3386">
        <w:rPr>
          <w:rFonts w:ascii="Times New Roman" w:eastAsia="Verdana-Bold" w:hAnsi="Times New Roman" w:cs="Times New Roman"/>
          <w:i/>
          <w:lang w:val="bg-BG"/>
        </w:rPr>
        <w:t>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2D3386" w:rsidRPr="002D3386" w:rsidRDefault="002D3386" w:rsidP="002D3386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2D3386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2D3386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2D3386" w:rsidRPr="002D3386" w:rsidRDefault="002D3386" w:rsidP="002D3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2D33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2D338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2D3386" w:rsidRPr="002D3386" w:rsidRDefault="002D3386" w:rsidP="002D3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2D33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2D3386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2D3386" w:rsidRPr="002D3386" w:rsidRDefault="002D3386" w:rsidP="002D338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2D33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2D3386" w:rsidRPr="002D3386" w:rsidRDefault="002D3386" w:rsidP="002D33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2D3386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eastAsia="bg-BG"/>
        </w:rPr>
        <w:t>1.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>§ 1</w:t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2D3386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2D3386">
        <w:rPr>
          <w:rFonts w:ascii="Times New Roman" w:eastAsia="Times New Roman" w:hAnsi="Times New Roman" w:cs="Times New Roman"/>
          <w:i/>
          <w:lang w:eastAsia="bg-BG"/>
        </w:rPr>
        <w:t>2.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ab/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2D3386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2D3386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2D3386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2D3386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2D3386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2D3386" w:rsidRPr="002D3386" w:rsidRDefault="002D3386" w:rsidP="002D3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18A" w:rsidRDefault="0092318A" w:rsidP="0092318A">
      <w:pPr>
        <w:spacing w:after="0" w:line="240" w:lineRule="auto"/>
      </w:pPr>
      <w:r>
        <w:separator/>
      </w:r>
    </w:p>
  </w:endnote>
  <w:endnote w:type="continuationSeparator" w:id="0">
    <w:p w:rsidR="0092318A" w:rsidRDefault="0092318A" w:rsidP="0092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18A" w:rsidRDefault="0092318A" w:rsidP="0092318A">
      <w:pPr>
        <w:spacing w:after="0" w:line="240" w:lineRule="auto"/>
      </w:pPr>
      <w:r>
        <w:separator/>
      </w:r>
    </w:p>
  </w:footnote>
  <w:footnote w:type="continuationSeparator" w:id="0">
    <w:p w:rsidR="0092318A" w:rsidRDefault="0092318A" w:rsidP="00923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33" w:type="dxa"/>
      <w:jc w:val="center"/>
      <w:tblInd w:w="-525" w:type="dxa"/>
      <w:tblLayout w:type="fixed"/>
      <w:tblLook w:val="0000" w:firstRow="0" w:lastRow="0" w:firstColumn="0" w:lastColumn="0" w:noHBand="0" w:noVBand="0"/>
    </w:tblPr>
    <w:tblGrid>
      <w:gridCol w:w="273"/>
      <w:gridCol w:w="1811"/>
      <w:gridCol w:w="273"/>
      <w:gridCol w:w="6021"/>
      <w:gridCol w:w="2045"/>
      <w:gridCol w:w="110"/>
    </w:tblGrid>
    <w:tr w:rsidR="0092318A" w:rsidRPr="0092318A" w:rsidTr="00B952BE">
      <w:trPr>
        <w:gridBefore w:val="1"/>
        <w:wBefore w:w="273" w:type="dxa"/>
        <w:jc w:val="center"/>
      </w:trPr>
      <w:tc>
        <w:tcPr>
          <w:tcW w:w="1811" w:type="dxa"/>
        </w:tcPr>
        <w:p w:rsidR="0092318A" w:rsidRPr="0092318A" w:rsidRDefault="0092318A" w:rsidP="0092318A">
          <w:pPr>
            <w:spacing w:after="0" w:line="240" w:lineRule="auto"/>
            <w:jc w:val="center"/>
            <w:rPr>
              <w:rFonts w:ascii="Arial Narrow" w:eastAsia="Times New Roman" w:hAnsi="Arial Narrow" w:cs="Times New Roman"/>
              <w:sz w:val="24"/>
              <w:szCs w:val="24"/>
              <w:lang w:val="ru-RU" w:eastAsia="bg-BG"/>
            </w:rPr>
          </w:pPr>
        </w:p>
      </w:tc>
      <w:tc>
        <w:tcPr>
          <w:tcW w:w="8449" w:type="dxa"/>
          <w:gridSpan w:val="4"/>
        </w:tcPr>
        <w:p w:rsidR="0092318A" w:rsidRPr="0092318A" w:rsidRDefault="0092318A" w:rsidP="0092318A">
          <w:pPr>
            <w:spacing w:before="40" w:after="0" w:line="240" w:lineRule="auto"/>
            <w:jc w:val="center"/>
            <w:rPr>
              <w:rFonts w:ascii="Arial Narrow" w:eastAsia="Times New Roman" w:hAnsi="Arial Narrow" w:cs="Arial"/>
              <w:sz w:val="24"/>
              <w:szCs w:val="24"/>
              <w:lang w:val="ru-RU"/>
            </w:rPr>
          </w:pPr>
        </w:p>
      </w:tc>
    </w:tr>
    <w:tr w:rsidR="0092318A" w:rsidRPr="0092318A" w:rsidTr="00B952BE">
      <w:tblPrEx>
        <w:tblBorders>
          <w:bottom w:val="single" w:sz="4" w:space="0" w:color="auto"/>
        </w:tblBorders>
        <w:tblLook w:val="00A0" w:firstRow="1" w:lastRow="0" w:firstColumn="1" w:lastColumn="0" w:noHBand="0" w:noVBand="0"/>
      </w:tblPrEx>
      <w:trPr>
        <w:gridAfter w:val="1"/>
        <w:wAfter w:w="110" w:type="dxa"/>
        <w:trHeight w:val="787"/>
        <w:jc w:val="center"/>
      </w:trPr>
      <w:tc>
        <w:tcPr>
          <w:tcW w:w="2357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92318A" w:rsidRPr="0092318A" w:rsidRDefault="0092318A" w:rsidP="0092318A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  <w:r>
            <w:rPr>
              <w:rFonts w:ascii="Times New Roman" w:eastAsia="Times New Roman" w:hAnsi="Times New Roman" w:cs="Times New Roman"/>
              <w:i/>
              <w:noProof/>
              <w:sz w:val="20"/>
              <w:szCs w:val="20"/>
            </w:rPr>
            <w:drawing>
              <wp:inline distT="0" distB="0" distL="0" distR="0">
                <wp:extent cx="989330" cy="638175"/>
                <wp:effectExtent l="0" t="0" r="127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21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2318A" w:rsidRPr="0092318A" w:rsidRDefault="0092318A" w:rsidP="0092318A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  <w:r w:rsidRPr="0092318A"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  <w:tab/>
          </w:r>
          <w:r w:rsidRPr="0092318A">
            <w:rPr>
              <w:rFonts w:ascii="Times New Roman" w:eastAsia="Times New Roman" w:hAnsi="Times New Roman" w:cs="Times New Roman"/>
              <w:snapToGrid w:val="0"/>
              <w:sz w:val="20"/>
              <w:szCs w:val="20"/>
              <w:lang w:val="bg-BG"/>
            </w:rPr>
            <w:t xml:space="preserve">     </w:t>
          </w:r>
          <w:r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1270000</wp:posOffset>
                    </wp:positionH>
                    <wp:positionV relativeFrom="paragraph">
                      <wp:posOffset>83820</wp:posOffset>
                    </wp:positionV>
                    <wp:extent cx="3683000" cy="685800"/>
                    <wp:effectExtent l="3175" t="0" r="0" b="190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830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2318A" w:rsidRDefault="0092318A" w:rsidP="0092318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РОГРАМА ЗА РАЗВИТИЕ НА СЕЛСКИТЕ РАЙОНИ 2007-2013</w:t>
                                </w:r>
                              </w:p>
                              <w:p w:rsidR="0092318A" w:rsidRDefault="0092318A" w:rsidP="0092318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ЕВРОПЕЙСКИ ЗЕМЕНД ЗА РАЗВИТИЕ НА СЕЛСКИТЕ РАЙОНИДЕЛСКИ ФО:</w:t>
                                </w:r>
                              </w:p>
                              <w:p w:rsidR="0092318A" w:rsidRDefault="0092318A" w:rsidP="0092318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  <w:t>„ЕВРОПА ИНВЕСТИРА В СЕЛСКИТЕ РАЙОНИ“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9XhQIAAA8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Cs7P&#10;V4UCAAAPBQAADgAAAAAAAAAAAAAAAAAuAgAAZHJzL2Uyb0RvYy54bWxQSwECLQAUAAYACAAAACEA&#10;U/SOzdwAAAAKAQAADwAAAAAAAAAAAAAAAADfBAAAZHJzL2Rvd25yZXYueG1sUEsFBgAAAAAEAAQA&#10;8wAAAOgFAAAAAA==&#10;" stroked="f">
                    <v:textbox>
                      <w:txbxContent>
                        <w:p w:rsidR="0092318A" w:rsidRDefault="0092318A" w:rsidP="0092318A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92318A" w:rsidRDefault="0092318A" w:rsidP="0092318A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ЗЕМЕНД ЗА РАЗВИТИЕ НА СЕЛСКИТЕ РАЙОНИДЕЛСКИ ФО:</w:t>
                          </w:r>
                        </w:p>
                        <w:p w:rsidR="0092318A" w:rsidRDefault="0092318A" w:rsidP="0092318A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92318A">
            <w:rPr>
              <w:rFonts w:ascii="Times New Roman" w:eastAsia="Times New Roman" w:hAnsi="Times New Roman" w:cs="Times New Roman"/>
              <w:snapToGrid w:val="0"/>
              <w:sz w:val="20"/>
              <w:szCs w:val="20"/>
              <w:lang w:val="bg-BG"/>
            </w:rPr>
            <w:t xml:space="preserve">                         </w:t>
          </w:r>
          <w:r w:rsidRPr="0092318A">
            <w:rPr>
              <w:rFonts w:ascii="Times New Roman" w:eastAsia="Times New Roman" w:hAnsi="Times New Roman" w:cs="Times New Roman"/>
              <w:snapToGrid w:val="0"/>
              <w:sz w:val="20"/>
              <w:szCs w:val="20"/>
            </w:rPr>
            <w:t xml:space="preserve">                                                                         </w:t>
          </w:r>
        </w:p>
      </w:tc>
      <w:tc>
        <w:tcPr>
          <w:tcW w:w="20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2318A" w:rsidRPr="0092318A" w:rsidRDefault="0092318A" w:rsidP="009231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</w:rPr>
            <w:drawing>
              <wp:inline distT="0" distB="0" distL="0" distR="0">
                <wp:extent cx="1123950" cy="762000"/>
                <wp:effectExtent l="0" t="0" r="0" b="0"/>
                <wp:docPr id="1" name="Picture 1" descr="Description: http://www.mzh.government.bg/MZH/Libraries/Photo_Gallery/LOGO_Zemedelie_Kompoziciya_01_1_3.sflb.ashx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http://www.mzh.government.bg/MZH/Libraries/Photo_Gallery/LOGO_Zemedelie_Kompoziciya_01_1_3.sflb.ash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2318A" w:rsidRPr="0092318A" w:rsidRDefault="0092318A" w:rsidP="0092318A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napToGrid w:val="0"/>
        <w:sz w:val="18"/>
        <w:szCs w:val="18"/>
        <w:lang w:val="bg-BG"/>
      </w:rPr>
    </w:pPr>
  </w:p>
  <w:p w:rsidR="0092318A" w:rsidRDefault="009231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86"/>
    <w:rsid w:val="001D3C57"/>
    <w:rsid w:val="002D3386"/>
    <w:rsid w:val="00673D0B"/>
    <w:rsid w:val="0092318A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1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18A"/>
  </w:style>
  <w:style w:type="paragraph" w:styleId="Footer">
    <w:name w:val="footer"/>
    <w:basedOn w:val="Normal"/>
    <w:link w:val="FooterChar"/>
    <w:uiPriority w:val="99"/>
    <w:unhideWhenUsed/>
    <w:rsid w:val="009231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18A"/>
  </w:style>
  <w:style w:type="paragraph" w:styleId="BalloonText">
    <w:name w:val="Balloon Text"/>
    <w:basedOn w:val="Normal"/>
    <w:link w:val="BalloonTextChar"/>
    <w:uiPriority w:val="99"/>
    <w:semiHidden/>
    <w:unhideWhenUsed/>
    <w:rsid w:val="00923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1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18A"/>
  </w:style>
  <w:style w:type="paragraph" w:styleId="Footer">
    <w:name w:val="footer"/>
    <w:basedOn w:val="Normal"/>
    <w:link w:val="FooterChar"/>
    <w:uiPriority w:val="99"/>
    <w:unhideWhenUsed/>
    <w:rsid w:val="009231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18A"/>
  </w:style>
  <w:style w:type="paragraph" w:styleId="BalloonText">
    <w:name w:val="Balloon Text"/>
    <w:basedOn w:val="Normal"/>
    <w:link w:val="BalloonTextChar"/>
    <w:uiPriority w:val="99"/>
    <w:semiHidden/>
    <w:unhideWhenUsed/>
    <w:rsid w:val="00923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2015-04-07T07:07:00Z</dcterms:created>
  <dcterms:modified xsi:type="dcterms:W3CDTF">2015-04-16T12:40:00Z</dcterms:modified>
</cp:coreProperties>
</file>