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8D417E" w:rsidRPr="008D417E" w:rsidRDefault="00AA2279" w:rsidP="008D417E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</w:t>
      </w:r>
      <w:proofErr w:type="spellStart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правно-огранизационната</w:t>
      </w:r>
      <w:proofErr w:type="spellEnd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8D417E" w:rsidRPr="008D417E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„Реконструкция на горски път в гори с висока степен на риска от пожари, попадащи в имот № 000342, землище на с. Люляк, община Стара Загора с ЕКТТЕ 44687“</w:t>
      </w:r>
    </w:p>
    <w:p w:rsidR="00AA2279" w:rsidRPr="00AA2279" w:rsidRDefault="00AA2279" w:rsidP="008D417E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6" w:type="dxa"/>
      <w:jc w:val="center"/>
      <w:tblInd w:w="-525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07"/>
      <w:gridCol w:w="2150"/>
      <w:gridCol w:w="403"/>
      <w:gridCol w:w="5598"/>
      <w:gridCol w:w="20"/>
      <w:gridCol w:w="2045"/>
      <w:gridCol w:w="203"/>
    </w:tblGrid>
    <w:tr w:rsidR="00AF0032" w:rsidRPr="00AF0032" w:rsidTr="003C10CA">
      <w:trPr>
        <w:gridBefore w:val="1"/>
        <w:wBefore w:w="207" w:type="dxa"/>
        <w:trHeight w:val="787"/>
        <w:jc w:val="center"/>
      </w:trPr>
      <w:tc>
        <w:tcPr>
          <w:tcW w:w="2553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  <w:tr w:rsidR="003C10CA" w:rsidRPr="00D70734" w:rsidTr="003C10CA">
      <w:trPr>
        <w:gridAfter w:val="1"/>
        <w:wAfter w:w="203" w:type="dxa"/>
        <w:trHeight w:val="787"/>
        <w:jc w:val="center"/>
      </w:trPr>
      <w:tc>
        <w:tcPr>
          <w:tcW w:w="2357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3C10CA" w:rsidRPr="00D70734" w:rsidRDefault="003C10CA" w:rsidP="00563C7A">
          <w:pPr>
            <w:rPr>
              <w:bCs/>
              <w:sz w:val="16"/>
              <w:szCs w:val="16"/>
            </w:rPr>
          </w:pPr>
          <w:r>
            <w:rPr>
              <w:i/>
              <w:noProof/>
            </w:rPr>
            <w:drawing>
              <wp:inline distT="0" distB="0" distL="0" distR="0">
                <wp:extent cx="989330" cy="638175"/>
                <wp:effectExtent l="0" t="0" r="127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33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21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3C10CA" w:rsidRDefault="003C10CA" w:rsidP="00563C7A">
          <w:pPr>
            <w:pStyle w:val="Header"/>
            <w:tabs>
              <w:tab w:val="left" w:pos="108"/>
            </w:tabs>
            <w:ind w:left="440" w:right="-404" w:hanging="618"/>
            <w:rPr>
              <w:sz w:val="16"/>
              <w:szCs w:val="16"/>
              <w:lang w:val="sr-Cyrl-CS"/>
            </w:rPr>
          </w:pPr>
          <w:r>
            <w:rPr>
              <w:sz w:val="16"/>
              <w:szCs w:val="16"/>
              <w:lang w:val="sr-Cyrl-CS"/>
            </w:rPr>
            <w:tab/>
          </w:r>
          <w:r w:rsidRPr="005610C9">
            <w:rPr>
              <w:lang w:val="bg-BG"/>
            </w:rPr>
            <w:t xml:space="preserve">     </w: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1270000</wp:posOffset>
                    </wp:positionH>
                    <wp:positionV relativeFrom="paragraph">
                      <wp:posOffset>83820</wp:posOffset>
                    </wp:positionV>
                    <wp:extent cx="3683000" cy="685800"/>
                    <wp:effectExtent l="3175" t="0" r="0" b="1905"/>
                    <wp:wrapSquare wrapText="bothSides"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830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0CA" w:rsidRDefault="003C10CA" w:rsidP="003C10C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П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РОГРАМА ЗА РАЗВИТИЕ НА СЕЛСКИТЕ РАЙОНИ 2007-2013</w:t>
                                </w:r>
                              </w:p>
                              <w:p w:rsidR="003C10CA" w:rsidRDefault="003C10CA" w:rsidP="003C10C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ЕВРОПЕЙСКИ ЗЕМЕНД ЗА РАЗВИТИЕ НА СЕЛСКИТЕ РАЙОНИДЕЛСКИ ФО:</w:t>
                                </w:r>
                              </w:p>
                              <w:p w:rsidR="003C10CA" w:rsidRDefault="003C10CA" w:rsidP="003C10C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  <w:t>„ЕВРОПА ИНВЕСТИРА В СЕЛСКИТЕ РАЙОНИ“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00pt;margin-top:6.6pt;width:2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" stroked="f">
                    <v:textbox>
                      <w:txbxContent>
                        <w:p w:rsidR="003C10CA" w:rsidRDefault="003C10CA" w:rsidP="003C10CA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</w:rPr>
                            <w:t>П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РОГРАМА ЗА РАЗВИТИЕ НА СЕЛСКИТЕ РАЙОНИ 2007-2013</w:t>
                          </w:r>
                        </w:p>
                        <w:p w:rsidR="003C10CA" w:rsidRDefault="003C10CA" w:rsidP="003C10CA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ЕВРОПЕЙСКИ ЗЕМЕНД ЗА РАЗВИТИЕ НА СЕЛСКИТЕ РАЙОНИДЕЛСКИ ФО:</w:t>
                          </w:r>
                        </w:p>
                        <w:p w:rsidR="003C10CA" w:rsidRDefault="003C10CA" w:rsidP="003C10CA">
                          <w:pPr>
                            <w:pStyle w:val="Header"/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„ЕВРОПА ИНВЕСТИРА В СЕЛСКИТЕ РАЙОНИ“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5610C9">
            <w:rPr>
              <w:lang w:val="bg-BG"/>
            </w:rPr>
            <w:t xml:space="preserve">                         </w:t>
          </w:r>
          <w:r w:rsidRPr="005610C9">
            <w:t xml:space="preserve">                                                                         </w:t>
          </w:r>
        </w:p>
      </w:tc>
      <w:tc>
        <w:tcPr>
          <w:tcW w:w="20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C10CA" w:rsidRPr="00D70734" w:rsidRDefault="003C10CA" w:rsidP="00563C7A">
          <w:pPr>
            <w:spacing w:after="0"/>
            <w:jc w:val="center"/>
            <w:rPr>
              <w:bCs/>
              <w:sz w:val="16"/>
              <w:szCs w:val="16"/>
            </w:rPr>
          </w:pPr>
          <w:r>
            <w:rPr>
              <w:b/>
              <w:noProof/>
            </w:rPr>
            <w:drawing>
              <wp:inline distT="0" distB="0" distL="0" distR="0">
                <wp:extent cx="1123950" cy="762000"/>
                <wp:effectExtent l="0" t="0" r="0" b="0"/>
                <wp:docPr id="1" name="Picture 1" descr="Description: http://www.mzh.government.bg/MZH/Libraries/Photo_Gallery/LOGO_Zemedelie_Kompoziciya_01_1_3.sflb.ashx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http://www.mzh.government.bg/MZH/Libraries/Photo_Gallery/LOGO_Zemedelie_Kompoziciya_01_1_3.sflb.ash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353EA4"/>
    <w:rsid w:val="003C10CA"/>
    <w:rsid w:val="00673D0B"/>
    <w:rsid w:val="008D417E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://prsr.government.b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6</cp:revision>
  <dcterms:created xsi:type="dcterms:W3CDTF">2014-09-09T07:18:00Z</dcterms:created>
  <dcterms:modified xsi:type="dcterms:W3CDTF">2015-03-13T14:16:00Z</dcterms:modified>
</cp:coreProperties>
</file>